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b/>
          <w:bCs/>
          <w:i/>
          <w:iCs/>
          <w:sz w:val="24"/>
          <w:szCs w:val="24"/>
          <w:lang w:eastAsia="pl-PL"/>
        </w:rPr>
        <w:tab/>
        <w:tab/>
        <w:tab/>
        <w:tab/>
        <w:tab/>
      </w:r>
      <w:r>
        <w:rPr>
          <w:rFonts w:cs="Calibri" w:cstheme="minorHAnsi"/>
          <w:b/>
          <w:bCs/>
          <w:iCs/>
          <w:sz w:val="24"/>
          <w:szCs w:val="24"/>
          <w:lang w:eastAsia="pl-PL"/>
        </w:rPr>
        <w:t>UMOWA DZP/21/2025/D</w:t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 w:eastAsiaTheme="minorHAnsi"/>
          <w:b/>
          <w:b/>
          <w:sz w:val="24"/>
          <w:szCs w:val="24"/>
          <w:lang w:eastAsia="pl-PL"/>
        </w:rPr>
      </w:pPr>
      <w:r>
        <w:rPr>
          <w:rFonts w:eastAsia="Calibri" w:cs="Calibri" w:cstheme="minorHAnsi" w:eastAsiaTheme="minorHAnsi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 w:eastAsiaTheme="minorHAnsi"/>
          <w:b/>
          <w:b/>
          <w:sz w:val="24"/>
          <w:szCs w:val="24"/>
          <w:lang w:eastAsia="pl-PL"/>
        </w:rPr>
      </w:pPr>
      <w:r>
        <w:rPr>
          <w:rFonts w:cs="Calibri" w:cstheme="minorHAnsi"/>
          <w:b/>
          <w:sz w:val="24"/>
          <w:szCs w:val="24"/>
          <w:lang w:eastAsia="pl-PL"/>
        </w:rPr>
        <w:t>Kompleksowa dostawa gazu ziemnego wysokometanowego dla Samodzielnego Publicznego Zespołu Zakładów Opieki Zdrowotnej Szpital w Iłży</w:t>
      </w:r>
      <w:r>
        <w:rPr>
          <w:rFonts w:eastAsia="Calibri" w:cs="Calibri" w:cstheme="minorHAnsi" w:eastAsiaTheme="minorHAnsi"/>
          <w:b/>
          <w:sz w:val="24"/>
          <w:szCs w:val="24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 w:eastAsiaTheme="minorHAnsi"/>
          <w:b/>
          <w:b/>
          <w:sz w:val="24"/>
          <w:szCs w:val="24"/>
          <w:lang w:eastAsia="pl-PL"/>
        </w:rPr>
      </w:pPr>
      <w:r>
        <w:rPr>
          <w:rFonts w:eastAsia="Calibri" w:cs="Calibri" w:cstheme="minorHAnsi" w:eastAsiaTheme="minorHAnsi"/>
          <w:b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8310" w:leader="none"/>
        </w:tabs>
        <w:spacing w:lineRule="auto" w:line="240" w:before="0" w:after="0"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Style w:val="Domylnaczcionkaakapitu"/>
          <w:rFonts w:eastAsia="Calibri" w:cs="Times New Roman" w:ascii="Cambria" w:hAnsi="Cambria" w:eastAsiaTheme="minorHAnsi"/>
          <w:b/>
          <w:bCs/>
          <w:sz w:val="22"/>
          <w:szCs w:val="22"/>
          <w:shd w:fill="FFFFFF" w:val="clear"/>
        </w:rPr>
        <w:t>z</w:t>
      </w:r>
      <w:r>
        <w:rPr>
          <w:rFonts w:eastAsia="Calibri" w:cs="Calibri" w:ascii="TimesNewRomanPSMT" w:hAnsi="TimesNewRomanPSMT" w:cstheme="minorHAnsi" w:eastAsiaTheme="minorHAnsi"/>
          <w:sz w:val="22"/>
          <w:szCs w:val="24"/>
        </w:rPr>
        <w:t>awarta z chwilą złożenia ostatniego z podpisów elektronicznych pomiędzy:</w:t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Calibri" w:cs="Calibri" w:cstheme="minorHAnsi" w:eastAsia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Calibri" w:cs="Calibri" w:cstheme="minorHAnsi" w:eastAsiaTheme="minorHAnsi"/>
          <w:b/>
          <w:bCs/>
          <w:sz w:val="24"/>
          <w:szCs w:val="24"/>
        </w:rPr>
        <w:t xml:space="preserve">Samodzielnym Publicznym Zespołem Zakładów Opieki </w:t>
      </w:r>
      <w:r>
        <w:rPr>
          <w:rFonts w:cs="Calibri" w:cstheme="minorHAnsi"/>
          <w:b/>
          <w:sz w:val="24"/>
          <w:szCs w:val="24"/>
        </w:rPr>
        <w:t>Zdrowotnej Szpital w Iłży</w:t>
      </w:r>
      <w:r>
        <w:rPr>
          <w:rFonts w:eastAsia="Calibri" w:cs="Calibri" w:cstheme="minorHAnsi" w:eastAsiaTheme="minorHAnsi"/>
          <w:b/>
          <w:bCs/>
          <w:sz w:val="24"/>
          <w:szCs w:val="24"/>
        </w:rPr>
        <w:t xml:space="preserve">, </w:t>
      </w:r>
      <w:r>
        <w:rPr>
          <w:rFonts w:eastAsia="Calibri" w:cs="Calibri" w:cstheme="minorHAnsi" w:eastAsiaTheme="minorHAnsi"/>
          <w:sz w:val="24"/>
          <w:szCs w:val="24"/>
        </w:rPr>
        <w:t xml:space="preserve"> z siedzibą w Iłży (27-100) przy ul. Bodzentyńska 17,</w:t>
      </w:r>
      <w:r>
        <w:rPr>
          <w:rFonts w:eastAsia="Calibri" w:cs="Calibri" w:cstheme="minorHAnsi" w:eastAsiaTheme="minorHAnsi"/>
          <w:b/>
          <w:bCs/>
          <w:sz w:val="24"/>
          <w:szCs w:val="24"/>
        </w:rPr>
        <w:t xml:space="preserve"> </w:t>
      </w:r>
      <w:r>
        <w:rPr>
          <w:rFonts w:eastAsia="Calibri" w:cs="Calibri" w:cstheme="minorHAnsi" w:eastAsiaTheme="minorHAnsi"/>
          <w:sz w:val="24"/>
          <w:szCs w:val="24"/>
        </w:rPr>
        <w:t>wpisanym do Krajowego Rejestru Sądowego pod nr 0000068961, NIP 7961704266, REGON 670902293, reprezentowanym przez:</w:t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>Joannę Pionka</w:t>
      </w:r>
      <w:r>
        <w:rPr>
          <w:rFonts w:eastAsia="Calibri" w:cs="Calibri" w:cstheme="minorHAnsi" w:eastAsiaTheme="minorHAnsi"/>
          <w:bCs/>
          <w:sz w:val="24"/>
          <w:szCs w:val="24"/>
        </w:rPr>
        <w:t xml:space="preserve"> – Dyrektora </w:t>
      </w:r>
      <w:r>
        <w:rPr>
          <w:rFonts w:eastAsia="Calibri" w:cs="Calibri" w:cstheme="minorHAnsi" w:eastAsiaTheme="minorHAnsi"/>
          <w:sz w:val="24"/>
          <w:szCs w:val="24"/>
        </w:rPr>
        <w:t>(zwanym dalej „Zamawiającym”),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a 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/>
          <w:bCs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……………………………………</w:t>
      </w:r>
      <w:r>
        <w:rPr>
          <w:rFonts w:eastAsia="Times New Roman" w:cs="Calibri" w:cstheme="minorHAnsi"/>
          <w:sz w:val="24"/>
          <w:szCs w:val="24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reprezentowana przez: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……………………………</w:t>
      </w:r>
      <w:r>
        <w:rPr>
          <w:rFonts w:eastAsia="Times New Roman" w:cs="Calibri" w:cstheme="minorHAnsi"/>
          <w:sz w:val="24"/>
          <w:szCs w:val="24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bCs/>
          <w:kern w:val="2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kern w:val="2"/>
          <w:sz w:val="24"/>
          <w:szCs w:val="24"/>
          <w:lang w:eastAsia="pl-PL"/>
        </w:rPr>
      </w:pPr>
      <w:r>
        <w:rPr>
          <w:rFonts w:eastAsia="Times New Roman" w:cs="Calibri" w:cstheme="minorHAnsi"/>
          <w:kern w:val="2"/>
          <w:sz w:val="24"/>
          <w:szCs w:val="24"/>
          <w:lang w:eastAsia="pl-PL"/>
        </w:rPr>
        <w:t>w wyniku przeprowadzonego postępowania w trybie podstawowym, zgodnie art. 275 pkt. 2  ustawy z dnia 11 września 2019r. - Prawo zamówień publicznych (</w:t>
      </w:r>
      <w:bookmarkStart w:id="0" w:name="_Hlk181004969"/>
      <w:r>
        <w:rPr>
          <w:rFonts w:cs="Calibri" w:cstheme="minorHAnsi"/>
          <w:sz w:val="24"/>
          <w:szCs w:val="24"/>
        </w:rPr>
        <w:t>Dz.U. z 2024 r., poz. 1320</w:t>
      </w:r>
      <w:bookmarkEnd w:id="0"/>
      <w:r>
        <w:rPr>
          <w:rFonts w:eastAsia="Times New Roman" w:cs="Calibri" w:cstheme="minorHAnsi"/>
          <w:kern w:val="2"/>
          <w:sz w:val="24"/>
          <w:szCs w:val="24"/>
          <w:lang w:eastAsia="pl-PL"/>
        </w:rPr>
        <w:t xml:space="preserve">), o następującej treści:  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 xml:space="preserve">§ 1. 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>Przedmiot umowy</w:t>
      </w:r>
    </w:p>
    <w:p>
      <w:pPr>
        <w:pStyle w:val="Normal"/>
        <w:numPr>
          <w:ilvl w:val="3"/>
          <w:numId w:val="26"/>
        </w:numPr>
        <w:spacing w:lineRule="auto" w:line="240" w:before="0" w:after="0"/>
        <w:ind w:left="284" w:hanging="284"/>
        <w:contextualSpacing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Przedmiotem umowy jest</w:t>
      </w:r>
      <w:bookmarkStart w:id="1" w:name="_Hlk153181372"/>
      <w:r>
        <w:rPr>
          <w:rFonts w:eastAsia="Calibri" w:cs="Calibri" w:cstheme="minorHAnsi" w:eastAsiaTheme="minorHAnsi"/>
          <w:sz w:val="24"/>
          <w:szCs w:val="24"/>
        </w:rPr>
        <w:t xml:space="preserve"> </w:t>
      </w:r>
      <w:r>
        <w:rPr>
          <w:rFonts w:eastAsia="Calibri" w:cs="Calibri" w:cstheme="minorHAnsi" w:eastAsiaTheme="minorHAnsi"/>
          <w:b/>
          <w:bCs/>
          <w:sz w:val="24"/>
          <w:szCs w:val="24"/>
        </w:rPr>
        <w:t>k</w:t>
      </w:r>
      <w:r>
        <w:rPr>
          <w:rFonts w:cs="Calibri" w:cstheme="minorHAnsi"/>
          <w:b/>
          <w:sz w:val="24"/>
          <w:szCs w:val="24"/>
        </w:rPr>
        <w:t xml:space="preserve">ompleksowa dostawa gazu ziemnego wysokometanowego </w:t>
        <w:br/>
      </w:r>
      <w:r>
        <w:rPr>
          <w:rFonts w:cs="Calibri" w:cstheme="minorHAnsi"/>
          <w:b/>
          <w:sz w:val="24"/>
          <w:szCs w:val="24"/>
          <w:lang w:eastAsia="pl-PL"/>
        </w:rPr>
        <w:t>grupy E o cieple spalania i parametrach jakościowych określonych w Taryfie OSD oraz zgodnie z obowiązującymi przepisami</w:t>
      </w:r>
      <w:r>
        <w:rPr>
          <w:rFonts w:cs="Calibri" w:cstheme="minorHAnsi"/>
          <w:b/>
          <w:sz w:val="24"/>
          <w:szCs w:val="24"/>
        </w:rPr>
        <w:t xml:space="preserve"> dla Samodzielnego Publicznego Zespołu Zakładów Opieki Zdrowotnej Szpital w Iłży</w:t>
      </w:r>
      <w:bookmarkEnd w:id="1"/>
      <w:r>
        <w:rPr>
          <w:rFonts w:eastAsia="Calibri" w:cs="Calibri" w:cstheme="minorHAnsi" w:eastAsiaTheme="minorHAnsi"/>
          <w:b/>
          <w:bCs/>
          <w:sz w:val="24"/>
          <w:szCs w:val="24"/>
        </w:rPr>
        <w:t>.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 Parametry jakościowe dostarczanego gazu ziemnego wysokometanowego odpowiadają wymogom Rozporządzenia Ministra Gospodarki z 2 lipca 2010r. w sprawie szczegółowych warunków funkcjonowania systemu gazowego i Polskiej Normy PN-C-04753, </w:t>
      </w:r>
      <w:r>
        <w:rPr>
          <w:rFonts w:eastAsia="Calibri" w:cs="Calibri" w:cstheme="minorHAnsi" w:eastAsiaTheme="minorHAnsi"/>
          <w:sz w:val="24"/>
          <w:szCs w:val="24"/>
        </w:rPr>
        <w:t xml:space="preserve">dla zamówienia planowanego </w:t>
      </w:r>
      <w:bookmarkStart w:id="2" w:name="_Hlk135311032"/>
      <w:r>
        <w:rPr>
          <w:rFonts w:cs="Calibri" w:cstheme="minorHAnsi"/>
          <w:b/>
          <w:bCs/>
          <w:i/>
          <w:iCs/>
          <w:sz w:val="24"/>
          <w:szCs w:val="24"/>
          <w:lang w:eastAsia="pl-PL"/>
        </w:rPr>
        <w:t>1 589 932</w:t>
      </w:r>
      <w:r>
        <w:rPr>
          <w:rFonts w:cs="Calibri" w:cstheme="minorHAnsi"/>
          <w:b/>
          <w:bCs/>
          <w:sz w:val="24"/>
          <w:szCs w:val="24"/>
          <w:lang w:eastAsia="pl-PL"/>
        </w:rPr>
        <w:t xml:space="preserve"> </w:t>
      </w:r>
      <w:r>
        <w:rPr>
          <w:rFonts w:eastAsia="Calibri" w:cs="Calibri" w:cstheme="minorHAnsi" w:eastAsiaTheme="minorHAnsi"/>
          <w:sz w:val="24"/>
          <w:szCs w:val="24"/>
        </w:rPr>
        <w:t>kWh</w:t>
      </w:r>
      <w:bookmarkEnd w:id="2"/>
      <w:r>
        <w:rPr>
          <w:rFonts w:eastAsia="Calibri" w:cs="Calibri" w:cstheme="minorHAnsi" w:eastAsiaTheme="minorHAnsi"/>
          <w:sz w:val="24"/>
          <w:szCs w:val="24"/>
        </w:rPr>
        <w:t xml:space="preserve">.  </w:t>
      </w:r>
    </w:p>
    <w:p>
      <w:pPr>
        <w:pStyle w:val="Normal"/>
        <w:numPr>
          <w:ilvl w:val="3"/>
          <w:numId w:val="27"/>
        </w:numPr>
        <w:suppressAutoHyphens w:val="true"/>
        <w:spacing w:lineRule="auto" w:line="240" w:before="0" w:after="0"/>
        <w:ind w:left="284" w:hanging="284"/>
        <w:contextualSpacing/>
        <w:jc w:val="both"/>
        <w:rPr>
          <w:rFonts w:cs="Calibri" w:cstheme="minorHAnsi"/>
          <w:color w:val="00B050"/>
          <w:sz w:val="24"/>
          <w:szCs w:val="24"/>
          <w:lang w:val="x-none" w:eastAsia="pl-PL"/>
        </w:rPr>
      </w:pPr>
      <w:r>
        <w:rPr>
          <w:rFonts w:cs="Calibri" w:cstheme="minorHAnsi"/>
          <w:sz w:val="24"/>
          <w:szCs w:val="24"/>
          <w:lang w:val="x-none" w:eastAsia="pl-PL"/>
        </w:rPr>
        <w:t>W toku realizacji zamówienia zamawiający zastrzega sobie prawo do zmniejszenia lub zwiększenia łącznej ilości zakupionego paliwa gazowego i/lub wartości dystrybucji zakupionego paliwa gazowego w</w:t>
      </w:r>
      <w:r>
        <w:rPr>
          <w:rFonts w:cs="Calibri" w:cstheme="minorHAnsi"/>
          <w:sz w:val="24"/>
          <w:szCs w:val="24"/>
          <w:lang w:eastAsia="pl-PL"/>
        </w:rPr>
        <w:t xml:space="preserve">zględem </w:t>
      </w:r>
      <w:r>
        <w:rPr>
          <w:rFonts w:cs="Calibri" w:cstheme="minorHAnsi"/>
          <w:sz w:val="24"/>
          <w:szCs w:val="24"/>
          <w:lang w:val="x-none" w:eastAsia="pl-PL"/>
        </w:rPr>
        <w:t xml:space="preserve">ilości (wartości) zamówienia określonego w załączniku nr 1 do SWZ (zamówienie planowane) w zakresie max +/- 20%. Zaistnienie okoliczności, o której mowa powyżej, spowoduje odpowiednio zmniejszenie lub zwiększenie wynagrodzenia należnego wykonawcy z tytułu niniejszej umowy. Zmiana ilości paliwa gazowego następuje automatycznie i nie wymaga oświadczenia strony. </w:t>
      </w:r>
    </w:p>
    <w:p>
      <w:pPr>
        <w:pStyle w:val="Normal"/>
        <w:numPr>
          <w:ilvl w:val="3"/>
          <w:numId w:val="28"/>
        </w:numPr>
        <w:suppressAutoHyphens w:val="true"/>
        <w:spacing w:lineRule="auto" w:line="240" w:before="0" w:after="0"/>
        <w:ind w:left="284" w:hanging="284"/>
        <w:contextualSpacing/>
        <w:jc w:val="both"/>
        <w:rPr>
          <w:rFonts w:cs="Calibri" w:cstheme="minorHAnsi"/>
          <w:color w:val="00B050"/>
          <w:sz w:val="24"/>
          <w:szCs w:val="24"/>
          <w:lang w:val="x-none" w:eastAsia="pl-PL"/>
        </w:rPr>
      </w:pPr>
      <w:r>
        <w:rPr>
          <w:rFonts w:cs="Calibri" w:cstheme="minorHAnsi"/>
          <w:sz w:val="24"/>
          <w:szCs w:val="24"/>
          <w:lang w:val="x-none" w:eastAsia="pl-PL"/>
        </w:rPr>
        <w:t>W ramach niniejszego prawa zamawiający może dodawać i odejmować PPG oraz -pod warunkiem zgody OSD - dokonać zmian parametrów dystrybucji gazu, w takim przypadku zamawiający złoży wykonawcy pisemne oświadczenie woli w przedmiocie skorzystania z powyższego prawa w określonym przez niego zakresie. Zmiana ilości punktów poboru może być dokonywana w zakresie wolumenu określonego w SWZ +/- 20%.</w:t>
      </w:r>
    </w:p>
    <w:p>
      <w:pPr>
        <w:pStyle w:val="Normal"/>
        <w:numPr>
          <w:ilvl w:val="3"/>
          <w:numId w:val="29"/>
        </w:numPr>
        <w:suppressAutoHyphens w:val="true"/>
        <w:spacing w:lineRule="auto" w:line="240" w:before="0" w:after="0"/>
        <w:ind w:left="284" w:hanging="284"/>
        <w:contextualSpacing/>
        <w:jc w:val="both"/>
        <w:rPr>
          <w:rFonts w:cs="Calibri" w:cstheme="minorHAnsi"/>
          <w:color w:val="00B050"/>
          <w:sz w:val="24"/>
          <w:szCs w:val="24"/>
          <w:lang w:val="x-none" w:eastAsia="pl-PL"/>
        </w:rPr>
      </w:pPr>
      <w:r>
        <w:rPr>
          <w:rFonts w:cs="Calibri" w:cstheme="minorHAnsi"/>
          <w:sz w:val="24"/>
          <w:szCs w:val="24"/>
          <w:lang w:val="x-none" w:eastAsia="pl-PL"/>
        </w:rPr>
        <w:t xml:space="preserve">Zmiany grupy taryfowej, zgodnie z zasadami określonymi w taryfach zatwierdzonych przez </w:t>
      </w:r>
      <w:r>
        <w:rPr>
          <w:rFonts w:cs="Calibri" w:cstheme="minorHAnsi"/>
          <w:sz w:val="24"/>
          <w:szCs w:val="24"/>
          <w:lang w:eastAsia="pl-PL"/>
        </w:rPr>
        <w:t>P</w:t>
      </w:r>
      <w:r>
        <w:rPr>
          <w:rFonts w:cs="Calibri" w:cstheme="minorHAnsi"/>
          <w:sz w:val="24"/>
          <w:szCs w:val="24"/>
          <w:lang w:val="x-none" w:eastAsia="pl-PL"/>
        </w:rPr>
        <w:t xml:space="preserve">rezesa </w:t>
      </w:r>
      <w:r>
        <w:rPr>
          <w:rFonts w:cs="Calibri" w:cstheme="minorHAnsi"/>
          <w:sz w:val="24"/>
          <w:szCs w:val="24"/>
          <w:lang w:eastAsia="pl-PL"/>
        </w:rPr>
        <w:t>U</w:t>
      </w:r>
      <w:r>
        <w:rPr>
          <w:rFonts w:cs="Calibri" w:cstheme="minorHAnsi"/>
          <w:sz w:val="24"/>
          <w:szCs w:val="24"/>
          <w:lang w:val="x-none" w:eastAsia="pl-PL"/>
        </w:rPr>
        <w:t xml:space="preserve">rzędu </w:t>
      </w:r>
      <w:r>
        <w:rPr>
          <w:rFonts w:cs="Calibri" w:cstheme="minorHAnsi"/>
          <w:sz w:val="24"/>
          <w:szCs w:val="24"/>
          <w:lang w:eastAsia="pl-PL"/>
        </w:rPr>
        <w:t>R</w:t>
      </w:r>
      <w:r>
        <w:rPr>
          <w:rFonts w:cs="Calibri" w:cstheme="minorHAnsi"/>
          <w:sz w:val="24"/>
          <w:szCs w:val="24"/>
          <w:lang w:val="x-none" w:eastAsia="pl-PL"/>
        </w:rPr>
        <w:t xml:space="preserve">egulacji </w:t>
      </w:r>
      <w:r>
        <w:rPr>
          <w:rFonts w:cs="Calibri" w:cstheme="minorHAnsi"/>
          <w:sz w:val="24"/>
          <w:szCs w:val="24"/>
          <w:lang w:eastAsia="pl-PL"/>
        </w:rPr>
        <w:t>E</w:t>
      </w:r>
      <w:r>
        <w:rPr>
          <w:rFonts w:cs="Calibri" w:cstheme="minorHAnsi"/>
          <w:sz w:val="24"/>
          <w:szCs w:val="24"/>
          <w:lang w:val="x-none" w:eastAsia="pl-PL"/>
        </w:rPr>
        <w:t>nergetyki  nie wymagają złożenia przez zamawiającego oświadczenia woli. W przypadku nieskorzystania przez zamawiającego z prawa do zmniejszenia lub zwiększenia łącznej ilości zakupionego paliwa gazowego i/lub wartości dystrybucji zakupionego paliwa gazowego względem ilości zamówienia planowanego wykonawcy nie przysługują żadne roszczenia z tego tytułu</w:t>
      </w:r>
      <w:r>
        <w:rPr>
          <w:rFonts w:cs="Calibri" w:cstheme="minorHAnsi"/>
          <w:color w:val="00B050"/>
          <w:sz w:val="24"/>
          <w:szCs w:val="24"/>
          <w:lang w:val="x-none" w:eastAsia="pl-PL"/>
        </w:rPr>
        <w:t xml:space="preserve">. </w:t>
      </w:r>
    </w:p>
    <w:p>
      <w:pPr>
        <w:pStyle w:val="Normal"/>
        <w:numPr>
          <w:ilvl w:val="3"/>
          <w:numId w:val="30"/>
        </w:numPr>
        <w:suppressAutoHyphens w:val="true"/>
        <w:spacing w:lineRule="auto" w:line="240" w:before="0" w:after="0"/>
        <w:ind w:left="284" w:hanging="284"/>
        <w:contextualSpacing/>
        <w:jc w:val="both"/>
        <w:rPr>
          <w:rFonts w:cs="Calibri" w:cstheme="minorHAnsi"/>
          <w:color w:val="00B050"/>
          <w:sz w:val="24"/>
          <w:szCs w:val="24"/>
          <w:lang w:val="x-none" w:eastAsia="pl-PL"/>
        </w:rPr>
      </w:pPr>
      <w:r>
        <w:rPr>
          <w:rFonts w:eastAsia="Calibri" w:cs="Calibri" w:cstheme="minorHAnsi" w:eastAsiaTheme="minorHAnsi"/>
          <w:sz w:val="24"/>
          <w:szCs w:val="24"/>
        </w:rPr>
        <w:t xml:space="preserve">Umowa reguluje </w:t>
      </w:r>
      <w:bookmarkStart w:id="3" w:name="_Hlk135297264"/>
      <w:r>
        <w:rPr>
          <w:rFonts w:eastAsia="Calibri" w:cs="Calibri" w:cstheme="minorHAnsi" w:eastAsiaTheme="minorHAnsi"/>
          <w:sz w:val="24"/>
          <w:szCs w:val="24"/>
        </w:rPr>
        <w:t xml:space="preserve">sprzedaż </w:t>
      </w:r>
      <w:bookmarkStart w:id="4" w:name="_Hlk135297897"/>
      <w:r>
        <w:rPr>
          <w:rFonts w:eastAsia="Calibri" w:cs="Calibri" w:cstheme="minorHAnsi" w:eastAsiaTheme="minorHAnsi"/>
          <w:sz w:val="24"/>
          <w:szCs w:val="24"/>
        </w:rPr>
        <w:t xml:space="preserve">paliwa gazowego </w:t>
      </w:r>
      <w:bookmarkEnd w:id="4"/>
      <w:r>
        <w:rPr>
          <w:rFonts w:eastAsia="Calibri" w:cs="Calibri" w:cstheme="minorHAnsi" w:eastAsiaTheme="minorHAnsi"/>
          <w:sz w:val="24"/>
          <w:szCs w:val="24"/>
        </w:rPr>
        <w:t xml:space="preserve">wraz z </w:t>
      </w:r>
      <w:r>
        <w:rPr>
          <w:rFonts w:eastAsia="Times New Roman" w:cs="Calibri" w:cstheme="minorHAnsi"/>
          <w:sz w:val="24"/>
          <w:szCs w:val="24"/>
          <w:lang w:eastAsia="pl-PL"/>
        </w:rPr>
        <w:t>przeniesieniem na Zamawiającego  własności paliwa</w:t>
      </w:r>
      <w:r>
        <w:rPr>
          <w:rFonts w:eastAsia="Calibri" w:cs="Calibri" w:cstheme="minorHAnsi" w:eastAsiaTheme="minorHAnsi"/>
          <w:sz w:val="24"/>
          <w:szCs w:val="24"/>
        </w:rPr>
        <w:t xml:space="preserve"> i usługę </w:t>
      </w:r>
      <w:bookmarkStart w:id="5" w:name="_Hlk135297746"/>
      <w:r>
        <w:rPr>
          <w:rFonts w:eastAsia="Calibri" w:cs="Calibri" w:cstheme="minorHAnsi" w:eastAsiaTheme="minorHAnsi"/>
          <w:sz w:val="24"/>
          <w:szCs w:val="24"/>
        </w:rPr>
        <w:t>przesyłania lub dystrybucji gazu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 do obiektów Zamawiającego </w:t>
      </w:r>
      <w:bookmarkEnd w:id="3"/>
      <w:bookmarkEnd w:id="5"/>
      <w:r>
        <w:rPr>
          <w:rFonts w:eastAsia="Times New Roman" w:cs="Calibri" w:cstheme="minorHAnsi"/>
          <w:sz w:val="24"/>
          <w:szCs w:val="24"/>
          <w:lang w:eastAsia="pl-PL"/>
        </w:rPr>
        <w:t>o jakich mowa w ust. 1</w:t>
      </w:r>
      <w:r>
        <w:rPr>
          <w:rFonts w:eastAsia="Calibri" w:cs="Calibri" w:cstheme="minorHAnsi" w:eastAsiaTheme="minorHAnsi"/>
          <w:sz w:val="24"/>
          <w:szCs w:val="24"/>
        </w:rPr>
        <w:t>, które będą wykonywane na warunkach określonych przepisami ustawy z dnia 10 kwietnia 1997 r. Prawo energetyczne /</w:t>
      </w:r>
      <w:r>
        <w:rPr>
          <w:rStyle w:val="Domylnaczcionkaakapitu"/>
          <w:rFonts w:eastAsia="Calibri" w:cs="Times New Roman" w:eastAsiaTheme="minorHAnsi"/>
          <w:color w:val="000000"/>
          <w:kern w:val="0"/>
          <w:sz w:val="24"/>
          <w:szCs w:val="24"/>
          <w:lang w:eastAsia="pl-PL"/>
        </w:rPr>
        <w:t xml:space="preserve">Dz.U. 2024 poz. </w:t>
      </w:r>
      <w:r>
        <w:rPr>
          <w:rStyle w:val="Lrzxr"/>
          <w:rFonts w:eastAsia="Calibri" w:cs="Calibri" w:cstheme="minorHAnsi" w:eastAsiaTheme="minorHAnsi"/>
          <w:color w:val="000000"/>
          <w:sz w:val="24"/>
          <w:szCs w:val="24"/>
        </w:rPr>
        <w:t>266</w:t>
      </w:r>
      <w:r>
        <w:rPr>
          <w:rStyle w:val="Domylnaczcionkaakapitu"/>
          <w:rFonts w:eastAsia="Calibri" w:cs="Calibri" w:cstheme="minorHAnsi" w:eastAsiaTheme="minorHAnsi"/>
          <w:color w:val="000000"/>
          <w:sz w:val="24"/>
          <w:szCs w:val="24"/>
        </w:rPr>
        <w:t xml:space="preserve"> z póżn. zm</w:t>
      </w:r>
      <w:r>
        <w:rPr>
          <w:rStyle w:val="Domylnaczcionkaakapitu"/>
          <w:rFonts w:eastAsia="Calibri" w:cs="Calibri" w:cstheme="minorHAnsi" w:eastAsiaTheme="minorHAnsi"/>
          <w:color w:val="000000"/>
          <w:sz w:val="22"/>
          <w:szCs w:val="22"/>
        </w:rPr>
        <w:t>.</w:t>
      </w:r>
      <w:r>
        <w:rPr>
          <w:rFonts w:eastAsia="Calibri" w:cs="Calibri" w:cstheme="minorHAnsi" w:eastAsiaTheme="minorHAnsi"/>
          <w:sz w:val="24"/>
          <w:szCs w:val="24"/>
        </w:rPr>
        <w:t xml:space="preserve"> z późn. zm./, przepisami Kodeksu cywilnego oraz przepisami wykonawczymi, wydanymi na ich podstawie, zasadami określonymi w koncesji, postanowieniami zawartych w SWZ, zgodnie z taryfą dla paliwa gazowego lokalnego OSD oraz stawkami zawartymi w formularzu cenowym.</w:t>
      </w:r>
    </w:p>
    <w:p>
      <w:pPr>
        <w:pStyle w:val="Normal"/>
        <w:numPr>
          <w:ilvl w:val="3"/>
          <w:numId w:val="31"/>
        </w:numPr>
        <w:suppressAutoHyphens w:val="true"/>
        <w:spacing w:lineRule="auto" w:line="240" w:before="0" w:after="0"/>
        <w:ind w:left="284" w:hanging="284"/>
        <w:contextualSpacing/>
        <w:jc w:val="both"/>
        <w:rPr>
          <w:rFonts w:cs="Calibri" w:cstheme="minorHAnsi"/>
          <w:color w:val="00B050"/>
          <w:sz w:val="24"/>
          <w:szCs w:val="24"/>
          <w:lang w:val="x-none"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Zamawiający zakwalifikowany jest przez właściwego dla niego operatora systemu dystrybucyjnego (OSD) do grupy taryfowej </w:t>
      </w:r>
      <w:r>
        <w:rPr>
          <w:rFonts w:eastAsia="Calibri" w:cs="Calibri" w:cstheme="minorHAnsi" w:eastAsiaTheme="minorHAnsi"/>
          <w:bCs/>
          <w:sz w:val="24"/>
          <w:szCs w:val="24"/>
        </w:rPr>
        <w:t xml:space="preserve">W-5.1 oraz W-6A.1 właściwej dla miejsca odbioru Paliwa gazowego z sieci Operatora. </w:t>
      </w:r>
      <w:r>
        <w:rPr>
          <w:rFonts w:eastAsia="Times New Roman" w:cs="Calibri" w:cstheme="minorHAnsi"/>
          <w:sz w:val="24"/>
          <w:szCs w:val="24"/>
          <w:lang w:eastAsia="pl-PL"/>
        </w:rPr>
        <w:t>Na koszty korzystania z przedmiotu zamówienia w okresie obowiązującej umowy składają się: opłata za gaz, opłata abonamentowa, opłata dystrybucyjna stała i opłata dystrybucyjna zmienna.</w:t>
      </w:r>
    </w:p>
    <w:p>
      <w:pPr>
        <w:pStyle w:val="Normal"/>
        <w:numPr>
          <w:ilvl w:val="3"/>
          <w:numId w:val="32"/>
        </w:numPr>
        <w:suppressAutoHyphens w:val="true"/>
        <w:spacing w:lineRule="auto" w:line="240" w:before="0" w:after="0"/>
        <w:ind w:left="284" w:hanging="284"/>
        <w:contextualSpacing/>
        <w:jc w:val="both"/>
        <w:rPr>
          <w:rFonts w:cs="Calibri" w:cstheme="minorHAnsi"/>
          <w:color w:val="00B050"/>
          <w:sz w:val="24"/>
          <w:szCs w:val="24"/>
          <w:lang w:val="x-none"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Wykonawca oświadcza, że ma zawartą stosowną umowę z Operatorem Systemu Dystrybucji.  </w:t>
      </w:r>
    </w:p>
    <w:p>
      <w:pPr>
        <w:pStyle w:val="Normal"/>
        <w:numPr>
          <w:ilvl w:val="3"/>
          <w:numId w:val="33"/>
        </w:numPr>
        <w:suppressAutoHyphens w:val="true"/>
        <w:spacing w:lineRule="auto" w:line="240" w:before="0" w:after="0"/>
        <w:ind w:left="284" w:hanging="284"/>
        <w:contextualSpacing/>
        <w:jc w:val="both"/>
        <w:rPr>
          <w:rFonts w:cs="Calibri" w:cstheme="minorHAnsi"/>
          <w:color w:val="00B050"/>
          <w:sz w:val="24"/>
          <w:szCs w:val="24"/>
          <w:lang w:val="x-none"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Szczegółowy zakres przedmiotu Umowy został określony w Opisie przedmiotu zamówienia stanowiącym załącznik nr 1 do umowy.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 xml:space="preserve">§ 2. 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>Termin realizacji umowy</w:t>
      </w:r>
    </w:p>
    <w:p>
      <w:pPr>
        <w:pStyle w:val="Normal"/>
        <w:keepNext w:val="true"/>
        <w:numPr>
          <w:ilvl w:val="0"/>
          <w:numId w:val="34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b/>
          <w:b/>
          <w:bCs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Termin realizacji umowy:</w:t>
      </w:r>
      <w:r>
        <w:rPr>
          <w:rFonts w:eastAsia="Times New Roman" w:cs="Calibri" w:cstheme="minorHAnsi"/>
          <w:bCs/>
          <w:sz w:val="24"/>
          <w:szCs w:val="24"/>
          <w:lang w:eastAsia="pl-PL"/>
        </w:rPr>
        <w:t xml:space="preserve"> </w:t>
      </w:r>
      <w:r>
        <w:rPr>
          <w:rFonts w:eastAsia="Times New Roman" w:cs="Calibri" w:cstheme="minorHAnsi"/>
          <w:b/>
          <w:bCs/>
          <w:sz w:val="24"/>
          <w:szCs w:val="24"/>
          <w:lang w:eastAsia="pl-PL"/>
        </w:rPr>
        <w:t>od 01.01.2026 roku przez okres 12 miesięcy.</w:t>
      </w:r>
    </w:p>
    <w:p>
      <w:pPr>
        <w:pStyle w:val="Normal"/>
        <w:keepNext w:val="true"/>
        <w:numPr>
          <w:ilvl w:val="0"/>
          <w:numId w:val="35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bCs/>
          <w:sz w:val="24"/>
          <w:szCs w:val="24"/>
          <w:lang w:eastAsia="pl-PL"/>
        </w:rPr>
      </w:pPr>
      <w:r>
        <w:rPr>
          <w:rFonts w:cs="Calibri" w:cstheme="minorHAnsi"/>
          <w:bCs/>
          <w:sz w:val="24"/>
          <w:szCs w:val="24"/>
          <w:lang w:eastAsia="pl-PL"/>
        </w:rPr>
        <w:t>Dzień 01.01.2026r. będzie dniem rozpoczęcia sprzedaży gazu.</w:t>
      </w:r>
    </w:p>
    <w:p>
      <w:pPr>
        <w:pStyle w:val="Normal"/>
        <w:keepNext w:val="true"/>
        <w:numPr>
          <w:ilvl w:val="0"/>
          <w:numId w:val="36"/>
        </w:numPr>
        <w:tabs>
          <w:tab w:val="clear" w:pos="708"/>
          <w:tab w:val="left" w:pos="0" w:leader="none"/>
          <w:tab w:val="left" w:pos="2486" w:leader="none"/>
        </w:tabs>
        <w:spacing w:lineRule="auto" w:line="240" w:before="0" w:after="0"/>
        <w:ind w:left="284" w:hanging="284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Zgodnie z Instrukcją Ruchu i Eksploatacji Sieci Dystrybucyjnej PSG sp. z o.o. termin zawarcia umowy należy zgłosić do realizacji właściwemu Operatorowi Systemu Dystrybucyjnego.</w:t>
      </w:r>
    </w:p>
    <w:p>
      <w:pPr>
        <w:pStyle w:val="Normal"/>
        <w:numPr>
          <w:ilvl w:val="0"/>
          <w:numId w:val="37"/>
        </w:numPr>
        <w:spacing w:lineRule="auto" w:line="240" w:before="0" w:after="0"/>
        <w:ind w:left="284" w:hanging="284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Rozpoczęcie dostawy i dystrybucji paliwa gazowego nastąpi zgodnie z zasadami wynikającymi z Instrukcji Ruchu i Eksploatacji Sieci Dystrybucyjnej jak i Taryfą OSD.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 xml:space="preserve">§ 3. 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>Osoby odpowiedzialne za realizację umowy</w:t>
      </w:r>
    </w:p>
    <w:p>
      <w:pPr>
        <w:pStyle w:val="Normal"/>
        <w:numPr>
          <w:ilvl w:val="0"/>
          <w:numId w:val="38"/>
        </w:numPr>
        <w:spacing w:lineRule="auto" w:line="240" w:before="0" w:after="0"/>
        <w:ind w:left="350" w:hanging="360"/>
        <w:contextualSpacing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Osobą odpowiedzialną za realizację umowy ze strony Zamawiającego jest </w:t>
      </w:r>
      <w:r>
        <w:rPr>
          <w:rFonts w:eastAsia="Times New Roman" w:cs="Calibri" w:cstheme="minorHAnsi"/>
          <w:b/>
          <w:sz w:val="24"/>
          <w:szCs w:val="24"/>
          <w:lang w:eastAsia="pl-PL"/>
        </w:rPr>
        <w:t xml:space="preserve">Kierownik Działu Technicznego – Dawid Pękala, tel. 698080404, </w:t>
      </w:r>
      <w:hyperlink r:id="rId2">
        <w:r>
          <w:rPr>
            <w:rStyle w:val="Czeinternetowe"/>
            <w:rFonts w:eastAsia="Times New Roman" w:cs="Calibri" w:cstheme="minorHAnsi"/>
            <w:sz w:val="24"/>
            <w:szCs w:val="24"/>
            <w:lang w:eastAsia="pl-PL"/>
          </w:rPr>
          <w:t>techniczny@szpitalilza.com.pl</w:t>
        </w:r>
      </w:hyperlink>
    </w:p>
    <w:p>
      <w:pPr>
        <w:pStyle w:val="Normal"/>
        <w:numPr>
          <w:ilvl w:val="0"/>
          <w:numId w:val="39"/>
        </w:numPr>
        <w:spacing w:lineRule="auto" w:line="240" w:before="0" w:after="0"/>
        <w:ind w:left="350" w:hanging="360"/>
        <w:contextualSpacing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Osobą odpowiedzialną za realizację umowy ze strony Wykonawcy jest: …………………………………. adres email: ………………... , tel. ………………...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 xml:space="preserve">§ 4. 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>Obowiązki Zamawiającego</w:t>
      </w:r>
    </w:p>
    <w:p>
      <w:pPr>
        <w:pStyle w:val="Normal"/>
        <w:numPr>
          <w:ilvl w:val="0"/>
          <w:numId w:val="40"/>
        </w:numPr>
        <w:tabs>
          <w:tab w:val="clear" w:pos="708"/>
          <w:tab w:val="left" w:pos="709" w:leader="none"/>
        </w:tabs>
        <w:spacing w:lineRule="auto" w:line="240" w:before="0" w:after="0"/>
        <w:contextualSpacing/>
        <w:jc w:val="both"/>
        <w:rPr>
          <w:rFonts w:eastAsia="Times New Roman" w:cs="Calibri" w:cstheme="minorHAnsi"/>
          <w:sz w:val="24"/>
          <w:szCs w:val="24"/>
          <w:lang w:val="x-none" w:eastAsia="pl-PL"/>
        </w:rPr>
      </w:pPr>
      <w:bookmarkStart w:id="6" w:name="_Hlk135297425"/>
      <w:bookmarkEnd w:id="6"/>
      <w:r>
        <w:rPr>
          <w:rFonts w:eastAsia="Times New Roman" w:cs="Calibri" w:cstheme="minorHAnsi"/>
          <w:sz w:val="24"/>
          <w:szCs w:val="24"/>
          <w:lang w:val="x-none" w:eastAsia="pl-PL"/>
        </w:rPr>
        <w:t>Łącznie z zawarciem niniejszej umowy Zamawiający udziela Wykonawcy stosownego pełnomocnictwa w zakresie wskazanym w </w:t>
      </w:r>
      <w:bookmarkStart w:id="7" w:name="_Hlk135816517"/>
      <w:r>
        <w:rPr>
          <w:rFonts w:eastAsia="Calibri" w:cs="Calibri" w:cstheme="minorHAnsi" w:eastAsiaTheme="minorHAnsi"/>
          <w:sz w:val="24"/>
          <w:szCs w:val="24"/>
        </w:rPr>
        <w:t>§ 5</w:t>
      </w:r>
      <w:r>
        <w:rPr>
          <w:rFonts w:eastAsia="Calibri" w:cs="Calibri" w:cstheme="minorHAnsi" w:eastAsiaTheme="minorHAnsi"/>
          <w:b/>
          <w:sz w:val="24"/>
          <w:szCs w:val="24"/>
        </w:rPr>
        <w:t xml:space="preserve"> 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ust. </w:t>
      </w:r>
      <w:r>
        <w:rPr>
          <w:rFonts w:eastAsia="Times New Roman" w:cs="Calibri" w:cstheme="minorHAnsi"/>
          <w:sz w:val="24"/>
          <w:szCs w:val="24"/>
          <w:lang w:val="x-none" w:eastAsia="pl-PL"/>
        </w:rPr>
        <w:t xml:space="preserve"> 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5 pkt. 13) </w:t>
      </w:r>
      <w:bookmarkEnd w:id="7"/>
      <w:r>
        <w:rPr>
          <w:rFonts w:eastAsia="Times New Roman" w:cs="Calibri" w:cstheme="minorHAnsi"/>
          <w:sz w:val="24"/>
          <w:szCs w:val="24"/>
          <w:lang w:eastAsia="pl-PL"/>
        </w:rPr>
        <w:t>niniejszej umowy</w:t>
      </w:r>
      <w:r>
        <w:rPr>
          <w:rFonts w:eastAsia="Times New Roman" w:cs="Calibri" w:cstheme="minorHAnsi"/>
          <w:sz w:val="24"/>
          <w:szCs w:val="24"/>
          <w:lang w:val="x-none" w:eastAsia="pl-PL"/>
        </w:rPr>
        <w:t xml:space="preserve">. </w:t>
      </w:r>
    </w:p>
    <w:p>
      <w:pPr>
        <w:pStyle w:val="Normal"/>
        <w:numPr>
          <w:ilvl w:val="0"/>
          <w:numId w:val="41"/>
        </w:numPr>
        <w:tabs>
          <w:tab w:val="clear" w:pos="708"/>
          <w:tab w:val="left" w:pos="426" w:leader="none"/>
        </w:tabs>
        <w:spacing w:lineRule="auto" w:line="240" w:before="0" w:after="0"/>
        <w:ind w:left="0" w:hanging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Zamawiający zobowiązuje się do:</w:t>
      </w:r>
    </w:p>
    <w:p>
      <w:pPr>
        <w:pStyle w:val="Normal"/>
        <w:numPr>
          <w:ilvl w:val="0"/>
          <w:numId w:val="42"/>
        </w:numPr>
        <w:tabs>
          <w:tab w:val="clear" w:pos="708"/>
          <w:tab w:val="left" w:pos="567" w:leader="none"/>
        </w:tabs>
        <w:spacing w:lineRule="auto" w:line="240" w:before="0" w:after="0"/>
        <w:ind w:left="426" w:hanging="142"/>
        <w:contextualSpacing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odbioru Paliwa gazowego w trzech PPG, w dniu rozpoczęcia dostarczania Paliwa gazowego, w grupach taryfowych </w:t>
      </w:r>
    </w:p>
    <w:p>
      <w:pPr>
        <w:pStyle w:val="Normal"/>
        <w:shd w:val="clear" w:color="auto" w:fill="FFFFFF"/>
        <w:spacing w:before="120" w:after="120"/>
        <w:ind w:firstLine="708"/>
        <w:jc w:val="both"/>
        <w:rPr>
          <w:rFonts w:cs="Calibri" w:cstheme="minorHAnsi"/>
          <w:bCs/>
          <w:sz w:val="24"/>
          <w:szCs w:val="24"/>
        </w:rPr>
      </w:pPr>
      <w:r>
        <w:rPr>
          <w:rFonts w:cs="Calibri" w:cstheme="minorHAnsi"/>
          <w:bCs/>
          <w:sz w:val="24"/>
          <w:szCs w:val="24"/>
        </w:rPr>
        <w:t>Numer punktu poboru</w:t>
        <w:tab/>
        <w:tab/>
        <w:t>Grupa taryfowa OSD</w:t>
      </w:r>
    </w:p>
    <w:p>
      <w:pPr>
        <w:pStyle w:val="Normal"/>
        <w:shd w:val="clear" w:color="auto" w:fill="FFFFFF"/>
        <w:spacing w:before="120" w:after="120"/>
        <w:ind w:firstLine="708"/>
        <w:jc w:val="both"/>
        <w:rPr>
          <w:rFonts w:cs="Calibri" w:cstheme="minorHAnsi"/>
          <w:bCs/>
          <w:sz w:val="24"/>
          <w:szCs w:val="24"/>
        </w:rPr>
      </w:pPr>
      <w:r>
        <w:rPr>
          <w:rFonts w:cs="Calibri" w:cstheme="minorHAnsi"/>
          <w:bCs/>
          <w:sz w:val="24"/>
          <w:szCs w:val="24"/>
        </w:rPr>
        <w:t>8018590365500019252730</w:t>
        <w:tab/>
        <w:tab/>
        <w:t>W-5.1_WA</w:t>
      </w:r>
    </w:p>
    <w:p>
      <w:pPr>
        <w:pStyle w:val="ListParagraph"/>
        <w:shd w:val="clear" w:color="auto" w:fill="FFFFFF"/>
        <w:spacing w:before="120" w:after="120"/>
        <w:contextualSpacing/>
        <w:jc w:val="both"/>
        <w:rPr>
          <w:rFonts w:cs="Calibri" w:cstheme="minorHAnsi"/>
          <w:bCs/>
          <w:sz w:val="24"/>
          <w:szCs w:val="24"/>
        </w:rPr>
      </w:pPr>
      <w:r>
        <w:rPr>
          <w:rFonts w:cs="Calibri" w:cstheme="minorHAnsi"/>
          <w:bCs/>
          <w:sz w:val="24"/>
          <w:szCs w:val="24"/>
        </w:rPr>
        <w:t>8018590365500019252723</w:t>
        <w:tab/>
        <w:tab/>
        <w:t>W-5.1_WA</w:t>
      </w:r>
    </w:p>
    <w:p>
      <w:pPr>
        <w:pStyle w:val="ListParagraph"/>
        <w:shd w:val="clear" w:color="auto" w:fill="FFFFFF"/>
        <w:spacing w:before="120" w:after="120"/>
        <w:contextualSpacing w:val="false"/>
        <w:jc w:val="both"/>
        <w:rPr>
          <w:rFonts w:cs="Calibri" w:cstheme="minorHAnsi"/>
          <w:bCs/>
          <w:sz w:val="24"/>
          <w:szCs w:val="24"/>
        </w:rPr>
      </w:pPr>
      <w:r>
        <w:rPr>
          <w:rFonts w:cs="Calibri" w:cstheme="minorHAnsi"/>
          <w:bCs/>
          <w:sz w:val="24"/>
          <w:szCs w:val="24"/>
        </w:rPr>
        <w:t>8018590365500019252747</w:t>
        <w:tab/>
        <w:tab/>
        <w:t>W-6A.1_WA</w:t>
      </w:r>
    </w:p>
    <w:p>
      <w:pPr>
        <w:pStyle w:val="Normal"/>
        <w:numPr>
          <w:ilvl w:val="0"/>
          <w:numId w:val="43"/>
        </w:numPr>
        <w:tabs>
          <w:tab w:val="clear" w:pos="708"/>
          <w:tab w:val="left" w:pos="567" w:leader="none"/>
        </w:tabs>
        <w:spacing w:lineRule="auto" w:line="240" w:before="0" w:after="0"/>
        <w:ind w:left="426" w:hanging="142"/>
        <w:contextualSpacing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współdziałania z Wykonawcą w celu sprawnego i terminowego wykonania przedmiotu umowy.</w:t>
      </w:r>
    </w:p>
    <w:p>
      <w:pPr>
        <w:pStyle w:val="Normal"/>
        <w:numPr>
          <w:ilvl w:val="0"/>
          <w:numId w:val="44"/>
        </w:numPr>
        <w:tabs>
          <w:tab w:val="clear" w:pos="708"/>
          <w:tab w:val="left" w:pos="567" w:leader="none"/>
        </w:tabs>
        <w:spacing w:lineRule="auto" w:line="240" w:before="0" w:after="0"/>
        <w:ind w:left="426" w:hanging="142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pobierania </w:t>
      </w:r>
      <w:r>
        <w:rPr>
          <w:rFonts w:eastAsia="Calibri" w:cs="Calibri" w:cstheme="minorHAnsi" w:eastAsiaTheme="minorHAnsi"/>
          <w:sz w:val="24"/>
          <w:szCs w:val="24"/>
        </w:rPr>
        <w:t xml:space="preserve">paliwa gazowego </w:t>
      </w:r>
      <w:r>
        <w:rPr>
          <w:rFonts w:eastAsia="Times New Roman" w:cs="Calibri" w:cstheme="minorHAnsi"/>
          <w:sz w:val="24"/>
          <w:szCs w:val="24"/>
          <w:lang w:eastAsia="pl-PL"/>
        </w:rPr>
        <w:t>zgodnie z obowiązującymi przepisami i warunkami Umowy;</w:t>
      </w:r>
    </w:p>
    <w:p>
      <w:pPr>
        <w:pStyle w:val="Normal"/>
        <w:numPr>
          <w:ilvl w:val="0"/>
          <w:numId w:val="45"/>
        </w:numPr>
        <w:tabs>
          <w:tab w:val="clear" w:pos="708"/>
          <w:tab w:val="left" w:pos="567" w:leader="none"/>
        </w:tabs>
        <w:spacing w:lineRule="auto" w:line="240" w:before="0" w:after="0"/>
        <w:ind w:left="426" w:hanging="142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zabezpieczania przed uszkodzeniem lub zniszczeniem urządzeń pomiarowych oraz plomb, w tym plomb legalizacyjnych na wszystkich elementach, a w szczególności plomb, w tym zabezpieczeń głównych i w układzie pomiarowo-rozliczeniowym</w:t>
      </w:r>
    </w:p>
    <w:p>
      <w:pPr>
        <w:pStyle w:val="Normal"/>
        <w:numPr>
          <w:ilvl w:val="0"/>
          <w:numId w:val="46"/>
        </w:numPr>
        <w:tabs>
          <w:tab w:val="clear" w:pos="708"/>
          <w:tab w:val="left" w:pos="567" w:leader="none"/>
        </w:tabs>
        <w:spacing w:lineRule="auto" w:line="240" w:before="0" w:after="0"/>
        <w:ind w:left="426" w:hanging="142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niezwłocznego informowania o zauważonych wadach lub usterkach w układzie pomiarowo – rozliczeniowym oraz innych okolicznościach mających wpływ na rozliczenia za </w:t>
      </w:r>
      <w:bookmarkStart w:id="8" w:name="_Hlk135297983"/>
      <w:r>
        <w:rPr>
          <w:rFonts w:eastAsia="Calibri" w:cs="Calibri" w:cstheme="minorHAnsi" w:eastAsiaTheme="minorHAnsi"/>
          <w:sz w:val="24"/>
          <w:szCs w:val="24"/>
        </w:rPr>
        <w:t>paliwo gazowe</w:t>
      </w:r>
      <w:bookmarkEnd w:id="8"/>
      <w:r>
        <w:rPr>
          <w:rFonts w:eastAsia="Times New Roman" w:cs="Calibri" w:cstheme="minorHAnsi"/>
          <w:sz w:val="24"/>
          <w:szCs w:val="24"/>
          <w:lang w:eastAsia="pl-PL"/>
        </w:rPr>
        <w:t xml:space="preserve">; </w:t>
      </w:r>
    </w:p>
    <w:p>
      <w:pPr>
        <w:pStyle w:val="Normal"/>
        <w:numPr>
          <w:ilvl w:val="0"/>
          <w:numId w:val="47"/>
        </w:numPr>
        <w:tabs>
          <w:tab w:val="clear" w:pos="708"/>
          <w:tab w:val="left" w:pos="567" w:leader="none"/>
        </w:tabs>
        <w:spacing w:lineRule="auto" w:line="240" w:before="0" w:after="0"/>
        <w:ind w:left="426" w:hanging="142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zapewnienia  dostępu do danych oraz wglądu do materiałów stanowiących podstawę do rozliczeń sprzedaży paliwa gazowego i usługi przesyłania lub dystrybucji gazu do obiektu Zamawiającego </w:t>
      </w:r>
    </w:p>
    <w:p>
      <w:pPr>
        <w:pStyle w:val="Normal"/>
        <w:numPr>
          <w:ilvl w:val="0"/>
          <w:numId w:val="48"/>
        </w:numPr>
        <w:tabs>
          <w:tab w:val="clear" w:pos="708"/>
          <w:tab w:val="left" w:pos="567" w:leader="none"/>
        </w:tabs>
        <w:spacing w:lineRule="auto" w:line="240" w:before="0" w:after="0"/>
        <w:ind w:left="426" w:hanging="142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kontroli prawidłowości wskazań układów pomiarowych</w:t>
      </w:r>
    </w:p>
    <w:p>
      <w:pPr>
        <w:pStyle w:val="Normal"/>
        <w:numPr>
          <w:ilvl w:val="0"/>
          <w:numId w:val="49"/>
        </w:numPr>
        <w:tabs>
          <w:tab w:val="clear" w:pos="708"/>
          <w:tab w:val="left" w:pos="567" w:leader="none"/>
        </w:tabs>
        <w:spacing w:lineRule="auto" w:line="240" w:before="0" w:after="0"/>
        <w:ind w:left="426" w:hanging="142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zapłaty wynagrodzenia w sposób określony w </w:t>
      </w:r>
      <w:bookmarkStart w:id="9" w:name="_Hlk120263868"/>
      <w:r>
        <w:rPr>
          <w:rFonts w:eastAsia="Times New Roman" w:cs="Calibri" w:cstheme="minorHAnsi"/>
          <w:sz w:val="24"/>
          <w:szCs w:val="24"/>
          <w:lang w:eastAsia="pl-PL"/>
        </w:rPr>
        <w:t>§</w:t>
      </w:r>
      <w:bookmarkEnd w:id="9"/>
      <w:r>
        <w:rPr>
          <w:rFonts w:eastAsia="Times New Roman" w:cs="Calibri" w:cstheme="minorHAnsi"/>
          <w:sz w:val="24"/>
          <w:szCs w:val="24"/>
          <w:lang w:eastAsia="pl-PL"/>
        </w:rPr>
        <w:t xml:space="preserve"> 6 niniejszej Umowy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</w:r>
      <w:bookmarkStart w:id="10" w:name="_Hlk1352974251"/>
      <w:bookmarkStart w:id="11" w:name="_Hlk1352974251"/>
      <w:bookmarkEnd w:id="11"/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bookmarkStart w:id="12" w:name="_Hlk135310551"/>
      <w:r>
        <w:rPr>
          <w:rFonts w:eastAsia="Calibri" w:cs="Calibri" w:cstheme="minorHAnsi" w:eastAsiaTheme="minorHAnsi"/>
          <w:b/>
          <w:sz w:val="24"/>
          <w:szCs w:val="24"/>
        </w:rPr>
        <w:t>§ 5.</w:t>
      </w:r>
      <w:bookmarkEnd w:id="12"/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>Obowiązki Wykonawcy</w:t>
      </w:r>
    </w:p>
    <w:p>
      <w:pPr>
        <w:pStyle w:val="Normal"/>
        <w:numPr>
          <w:ilvl w:val="0"/>
          <w:numId w:val="50"/>
        </w:numPr>
        <w:spacing w:lineRule="auto" w:line="240" w:before="0" w:after="0"/>
        <w:ind w:left="644" w:right="20" w:hanging="360"/>
        <w:contextualSpacing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Wykonawca będzie realizował przedmiot Umowy z należytą starannością, przy zachowaniu zasad współczesnej wiedzy technicznej i zgodnie z obowiązującymi w tym zakresie przepisami powszechnie obowiązującego prawa.</w:t>
      </w:r>
    </w:p>
    <w:p>
      <w:pPr>
        <w:pStyle w:val="Normal"/>
        <w:numPr>
          <w:ilvl w:val="0"/>
          <w:numId w:val="51"/>
        </w:numPr>
        <w:spacing w:lineRule="auto" w:line="240" w:before="0" w:after="0"/>
        <w:contextualSpacing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Wykonawca oświadcza, że posiada aktualną koncesję na obrót </w:t>
      </w:r>
      <w:r>
        <w:rPr>
          <w:rFonts w:cs="Calibri" w:cstheme="minorHAnsi"/>
          <w:sz w:val="24"/>
          <w:szCs w:val="24"/>
          <w:lang w:eastAsia="pl-PL"/>
        </w:rPr>
        <w:t xml:space="preserve">paliwami gazowymi 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nr  ………………………………………………………………………………………………………………………... wydaną przez </w:t>
      </w:r>
      <w:r>
        <w:rPr>
          <w:rFonts w:cs="Calibri" w:cstheme="minorHAnsi"/>
          <w:sz w:val="24"/>
          <w:szCs w:val="24"/>
          <w:lang w:eastAsia="pl-PL"/>
        </w:rPr>
        <w:t>Prezesa Urzędu Regulacji Energetyki na podstawie ustawy z dnia 10 kwietnia 1997r. Prawo energetyczne (</w:t>
      </w:r>
      <w:r>
        <w:rPr>
          <w:rStyle w:val="Domylnaczcionkaakapitu"/>
          <w:rFonts w:eastAsia="Calibri" w:cs="Times New Roman" w:eastAsiaTheme="minorHAnsi"/>
          <w:color w:val="000000"/>
          <w:kern w:val="0"/>
          <w:sz w:val="24"/>
          <w:szCs w:val="24"/>
          <w:lang w:eastAsia="pl-PL"/>
        </w:rPr>
        <w:t xml:space="preserve">Dz.U. 2024 poz. </w:t>
      </w:r>
      <w:r>
        <w:rPr>
          <w:rStyle w:val="Lrzxr"/>
          <w:rFonts w:eastAsia="Calibri" w:cs="Calibri" w:cstheme="minorHAnsi" w:eastAsiaTheme="minorHAnsi"/>
          <w:color w:val="000000"/>
          <w:sz w:val="24"/>
          <w:szCs w:val="24"/>
          <w:lang w:eastAsia="pl-PL"/>
        </w:rPr>
        <w:t>266</w:t>
      </w:r>
      <w:r>
        <w:rPr>
          <w:rStyle w:val="Domylnaczcionkaakapitu"/>
          <w:rFonts w:eastAsia="Calibri" w:cs="Calibri" w:cstheme="minorHAnsi" w:eastAsiaTheme="minorHAnsi"/>
          <w:color w:val="000000"/>
          <w:sz w:val="24"/>
          <w:szCs w:val="24"/>
          <w:lang w:eastAsia="pl-PL"/>
        </w:rPr>
        <w:t xml:space="preserve"> z póżn. zm</w:t>
      </w:r>
      <w:r>
        <w:rPr>
          <w:rStyle w:val="Domylnaczcionkaakapitu"/>
          <w:rFonts w:eastAsia="Calibri" w:cs="Calibri" w:cstheme="minorHAnsi" w:eastAsiaTheme="minorHAnsi"/>
          <w:color w:val="000000"/>
          <w:sz w:val="22"/>
          <w:szCs w:val="22"/>
          <w:lang w:eastAsia="pl-PL"/>
        </w:rPr>
        <w:t>.</w:t>
      </w:r>
      <w:r>
        <w:rPr>
          <w:rFonts w:cs="Calibri" w:cstheme="minorHAnsi"/>
          <w:sz w:val="24"/>
          <w:szCs w:val="24"/>
          <w:lang w:eastAsia="pl-PL"/>
        </w:rPr>
        <w:t>),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 jak również, że zobowiązuje się dochować najwyższej staranności aby zapewnić jej ciągłość w okresie obowiązywania Umowy. </w:t>
      </w:r>
    </w:p>
    <w:p>
      <w:pPr>
        <w:pStyle w:val="Normal"/>
        <w:widowControl w:val="false"/>
        <w:numPr>
          <w:ilvl w:val="0"/>
          <w:numId w:val="52"/>
        </w:numPr>
        <w:spacing w:lineRule="auto" w:line="240" w:before="0" w:after="0"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Calibri" w:cs="Calibri" w:cstheme="minorHAnsi" w:eastAsiaTheme="minorHAnsi"/>
          <w:sz w:val="24"/>
          <w:szCs w:val="24"/>
        </w:rPr>
        <w:t xml:space="preserve">Wykonawca oświadcza, że w celu realizacji Umowy posiada odpowiednie, </w:t>
      </w:r>
      <w:r>
        <w:rPr>
          <w:rFonts w:cs="Calibri" w:cstheme="minorHAnsi"/>
          <w:bCs/>
          <w:sz w:val="24"/>
          <w:szCs w:val="24"/>
          <w:lang w:eastAsia="pl-PL"/>
        </w:rPr>
        <w:t>aktualne uprawnienia do wykonywania działalności objętej przedmiotem umowy</w:t>
      </w:r>
      <w:r>
        <w:rPr>
          <w:rFonts w:eastAsia="Calibri" w:cs="Calibri" w:cstheme="minorHAnsi" w:eastAsiaTheme="minorHAnsi"/>
          <w:bCs/>
          <w:sz w:val="24"/>
          <w:szCs w:val="24"/>
        </w:rPr>
        <w:t>.</w:t>
      </w:r>
    </w:p>
    <w:p>
      <w:pPr>
        <w:pStyle w:val="Normal"/>
        <w:numPr>
          <w:ilvl w:val="0"/>
          <w:numId w:val="53"/>
        </w:numPr>
        <w:spacing w:lineRule="auto" w:line="240" w:before="0" w:after="0"/>
        <w:ind w:left="644" w:right="20" w:hanging="360"/>
        <w:contextualSpacing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Calibri" w:cs="Calibri" w:cstheme="minorHAnsi" w:eastAsiaTheme="minorHAnsi"/>
          <w:sz w:val="24"/>
          <w:szCs w:val="24"/>
        </w:rPr>
        <w:t>Wykonawca ponosi wyłączną odpowiedzialność za prawidłowe i terminowe wykonanie przedmiotu umowy.</w:t>
      </w:r>
    </w:p>
    <w:p>
      <w:pPr>
        <w:pStyle w:val="Normal"/>
        <w:numPr>
          <w:ilvl w:val="0"/>
          <w:numId w:val="54"/>
        </w:numPr>
        <w:spacing w:lineRule="auto" w:line="240" w:before="0" w:after="0"/>
        <w:ind w:left="644" w:right="20" w:hanging="360"/>
        <w:contextualSpacing/>
        <w:jc w:val="both"/>
        <w:rPr>
          <w:rFonts w:eastAsia="Calibri" w:cs="Calibri" w:cstheme="minorHAnsi" w:eastAsiaTheme="minorHAnsi"/>
          <w:sz w:val="24"/>
          <w:szCs w:val="24"/>
        </w:rPr>
      </w:pPr>
      <w:bookmarkStart w:id="13" w:name="_Hlk120190937"/>
      <w:bookmarkEnd w:id="13"/>
      <w:r>
        <w:rPr>
          <w:rFonts w:eastAsia="Calibri" w:cs="Calibri" w:cstheme="minorHAnsi" w:eastAsiaTheme="minorHAnsi"/>
          <w:sz w:val="24"/>
          <w:szCs w:val="24"/>
        </w:rPr>
        <w:t>Wykonawca zobowiązuje się do: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Calibri" w:cs="Calibri" w:cstheme="minorHAnsi" w:eastAsiaTheme="minorHAnsi"/>
          <w:sz w:val="24"/>
          <w:szCs w:val="24"/>
        </w:rPr>
        <w:t>1)</w:t>
      </w:r>
      <w:r>
        <w:rPr>
          <w:rFonts w:eastAsia="SimSun" w:cs="Calibri" w:cstheme="minorHAnsi"/>
          <w:sz w:val="24"/>
          <w:szCs w:val="24"/>
          <w:lang w:val="x-none" w:eastAsia="zh-CN"/>
        </w:rPr>
        <w:t xml:space="preserve"> </w:t>
        <w:tab/>
        <w:t>dostarczania paliwa gazowego o cieple spalania oraz parametrach jakościowych określonych w taryfie zgodnie z obowiązującymi przepisami i warunkami określonymi w umowie kompleksowej;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>2)</w:t>
      </w:r>
      <w:r>
        <w:rPr>
          <w:rFonts w:eastAsia="SimSun" w:cs="Calibri" w:cstheme="minorHAnsi"/>
          <w:sz w:val="24"/>
          <w:szCs w:val="24"/>
          <w:lang w:val="x-none" w:eastAsia="zh-CN"/>
        </w:rPr>
        <w:tab/>
        <w:t>zapewnienia wznowienia dostarczania paliwa gazowego bezzwłocznie po ustaniu przyczyn uzasadniających przerwanie jego dostarczania;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>3)</w:t>
      </w:r>
      <w:r>
        <w:rPr>
          <w:rFonts w:eastAsia="SimSun" w:cs="Calibri" w:cstheme="minorHAnsi"/>
          <w:sz w:val="24"/>
          <w:szCs w:val="24"/>
          <w:lang w:val="x-none" w:eastAsia="zh-CN"/>
        </w:rPr>
        <w:tab/>
        <w:t>zapewnienia sprawdzenia przez Operatora, na żądanie Zamawiającego, prawidłowości działania układu pomiarowego, którego Operator jest właścicielem, nie później niż w ciągu 14 dni od dnia zgłoszenia żądania;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 xml:space="preserve">4) </w:t>
      </w:r>
      <w:r>
        <w:rPr>
          <w:rFonts w:eastAsia="SimSun" w:cs="Calibri" w:cstheme="minorHAnsi"/>
          <w:sz w:val="24"/>
          <w:szCs w:val="24"/>
          <w:lang w:val="x-none" w:eastAsia="zh-CN"/>
        </w:rPr>
        <w:t>zapewnienia, na żądanie Zamawiającego, zlecenia przez Operatora niezależnemu laboratorium posiadającemu akredytację jednostki certyfikującej</w:t>
      </w:r>
      <w:r>
        <w:rPr>
          <w:rFonts w:eastAsia="SimSun" w:cs="Calibri" w:cstheme="minorHAnsi"/>
          <w:sz w:val="24"/>
          <w:szCs w:val="24"/>
          <w:lang w:eastAsia="zh-CN"/>
        </w:rPr>
        <w:t>,</w:t>
      </w:r>
      <w:r>
        <w:rPr>
          <w:rFonts w:eastAsia="SimSun" w:cs="Calibri" w:cstheme="minorHAnsi"/>
          <w:sz w:val="24"/>
          <w:szCs w:val="24"/>
          <w:lang w:val="x-none" w:eastAsia="zh-CN"/>
        </w:rPr>
        <w:t xml:space="preserve"> uzyskaną zgodnie z odrębnymi przepisami</w:t>
      </w:r>
      <w:r>
        <w:rPr>
          <w:rFonts w:eastAsia="SimSun" w:cs="Calibri" w:cstheme="minorHAnsi"/>
          <w:sz w:val="24"/>
          <w:szCs w:val="24"/>
          <w:lang w:eastAsia="zh-CN"/>
        </w:rPr>
        <w:t>,</w:t>
      </w:r>
      <w:r>
        <w:rPr>
          <w:rFonts w:eastAsia="SimSun" w:cs="Calibri" w:cstheme="minorHAnsi"/>
          <w:sz w:val="24"/>
          <w:szCs w:val="24"/>
          <w:lang w:val="x-none" w:eastAsia="zh-CN"/>
        </w:rPr>
        <w:t xml:space="preserve"> sprawdzenia prawidłowości działania układu pomiarowego. Układ pomiarowy powinien zostać przekazany do badania laboratoryjnego, w terminie 7 dni od dnia zgłoszenia takiego żądania przez Zamawiającego;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 xml:space="preserve">5) </w:t>
      </w:r>
      <w:r>
        <w:rPr>
          <w:rFonts w:eastAsia="SimSun" w:cs="Calibri" w:cstheme="minorHAnsi"/>
          <w:sz w:val="24"/>
          <w:szCs w:val="24"/>
          <w:lang w:val="x-none" w:eastAsia="zh-CN"/>
        </w:rPr>
        <w:t>umożliwienia Zamawiającemu zlecenia wykonania dodatkowej ekspertyzy badanego uprzednio układu pomiarowego, w ciągu 30 dni od dnia otrzymania wyniku badania laboratoryjnego, o którym powyżej;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 xml:space="preserve">6) </w:t>
      </w:r>
      <w:r>
        <w:rPr>
          <w:rFonts w:eastAsia="SimSun" w:cs="Calibri" w:cstheme="minorHAnsi"/>
          <w:sz w:val="24"/>
          <w:szCs w:val="24"/>
          <w:lang w:val="x-none" w:eastAsia="zh-CN"/>
        </w:rPr>
        <w:t>sprawdzenia dotrzymania parametrów jakościowych paliwa gazowego, wykonując odpowiednie pomiary;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 xml:space="preserve">7)    </w:t>
      </w:r>
      <w:r>
        <w:rPr>
          <w:rFonts w:eastAsia="SimSun" w:cs="Calibri" w:cstheme="minorHAnsi"/>
          <w:sz w:val="24"/>
          <w:szCs w:val="24"/>
          <w:lang w:val="x-none" w:eastAsia="zh-CN"/>
        </w:rPr>
        <w:t>pokrycia kosztów badań, o których mowa powyżej</w:t>
      </w:r>
      <w:r>
        <w:rPr>
          <w:rFonts w:eastAsia="SimSun" w:cs="Calibri" w:cstheme="minorHAnsi"/>
          <w:sz w:val="24"/>
          <w:szCs w:val="24"/>
          <w:lang w:eastAsia="zh-CN"/>
        </w:rPr>
        <w:t>,</w:t>
      </w:r>
      <w:r>
        <w:rPr>
          <w:rFonts w:eastAsia="SimSun" w:cs="Calibri" w:cstheme="minorHAnsi"/>
          <w:sz w:val="24"/>
          <w:szCs w:val="24"/>
          <w:lang w:val="x-none" w:eastAsia="zh-CN"/>
        </w:rPr>
        <w:t xml:space="preserve"> oraz udzielenia Zamawiającemu bonifikaty w wysokości ustalonej w taryfie w przypadku stwierdzenia niezgodności jakości paliwa gazowego z umową kompleksową;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 xml:space="preserve">8) </w:t>
      </w:r>
      <w:r>
        <w:rPr>
          <w:rFonts w:eastAsia="SimSun" w:cs="Calibri" w:cstheme="minorHAnsi"/>
          <w:sz w:val="24"/>
          <w:szCs w:val="24"/>
          <w:lang w:val="x-none" w:eastAsia="zh-CN"/>
        </w:rPr>
        <w:tab/>
        <w:t>przyjmowania od Zamawiającego zgłoszeń i reklamacji dotyczących dostarczania paliwa gazowego;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 xml:space="preserve">9)  </w:t>
      </w:r>
      <w:r>
        <w:rPr>
          <w:rFonts w:eastAsia="SimSun" w:cs="Calibri" w:cstheme="minorHAnsi"/>
          <w:sz w:val="24"/>
          <w:szCs w:val="24"/>
          <w:lang w:val="x-none" w:eastAsia="zh-CN"/>
        </w:rPr>
        <w:t>terminowego rozpatrzenia wniosków i reklamacji Zamawiającego i udzielenia odpowiedzi;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 xml:space="preserve">10)  </w:t>
      </w:r>
      <w:r>
        <w:rPr>
          <w:rFonts w:eastAsia="SimSun" w:cs="Calibri" w:cstheme="minorHAnsi"/>
          <w:sz w:val="24"/>
          <w:szCs w:val="24"/>
          <w:lang w:val="x-none" w:eastAsia="zh-CN"/>
        </w:rPr>
        <w:t>dokonania korekty rozliczeń z Zamawiającym, na zasadach określonych w taryfie, w przypadku stwierdzenia nieprawidłowości w zainstalowaniu lub działaniu układu pomiarowego albo w razie przyjęcia do rozliczeń błędnych odczytów wskazań układu pomiarowego;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 xml:space="preserve">11) </w:t>
      </w:r>
      <w:r>
        <w:rPr>
          <w:rFonts w:eastAsia="SimSun" w:cs="Calibri" w:cstheme="minorHAnsi"/>
          <w:sz w:val="24"/>
          <w:szCs w:val="24"/>
          <w:lang w:val="x-none" w:eastAsia="zh-CN"/>
        </w:rPr>
        <w:t>nieodpłatnego udzielania na żądanie Zamawiającemu informacji dotyczących rozliczeń oraz taryfy;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SimSun" w:cs="Calibri" w:cstheme="minorHAnsi"/>
          <w:sz w:val="24"/>
          <w:szCs w:val="24"/>
          <w:lang w:val="x-none" w:eastAsia="zh-CN"/>
        </w:rPr>
      </w:pPr>
      <w:r>
        <w:rPr>
          <w:rFonts w:eastAsia="SimSun" w:cs="Calibri" w:cstheme="minorHAnsi"/>
          <w:sz w:val="24"/>
          <w:szCs w:val="24"/>
          <w:lang w:eastAsia="zh-CN"/>
        </w:rPr>
        <w:t xml:space="preserve">12) </w:t>
      </w:r>
      <w:r>
        <w:rPr>
          <w:rFonts w:eastAsia="SimSun" w:cs="Calibri" w:cstheme="minorHAnsi"/>
          <w:sz w:val="24"/>
          <w:szCs w:val="24"/>
          <w:lang w:val="x-none" w:eastAsia="zh-CN"/>
        </w:rPr>
        <w:t>informowania Zamawiającego o nadanym przez Operatora numerze identyfikacyjnym punktu wyjścia Zamawiającego poprzez umieszczenie tej informacji na fakturach lub innych dokumentach, na podstawie których następują płatności z tytułu realizacji umowy kompleksowej.</w:t>
      </w:r>
    </w:p>
    <w:p>
      <w:pPr>
        <w:pStyle w:val="Normal"/>
        <w:spacing w:lineRule="auto" w:line="240" w:before="0" w:after="0"/>
        <w:ind w:left="993" w:right="20" w:hanging="426"/>
        <w:jc w:val="both"/>
        <w:rPr>
          <w:rFonts w:eastAsia="Calibri" w:cs="Calibri" w:cstheme="minorHAnsi" w:eastAsiaTheme="minorHAnsi"/>
          <w:sz w:val="24"/>
          <w:szCs w:val="24"/>
          <w:lang w:val="x-none"/>
        </w:rPr>
      </w:pPr>
      <w:r>
        <w:rPr>
          <w:rFonts w:eastAsia="Calibri" w:cs="Calibri" w:cstheme="minorHAnsi" w:eastAsiaTheme="minorHAnsi"/>
          <w:sz w:val="24"/>
          <w:szCs w:val="24"/>
        </w:rPr>
        <w:t xml:space="preserve">13) </w:t>
      </w:r>
      <w:r>
        <w:rPr>
          <w:rFonts w:eastAsia="Calibri" w:cs="Calibri" w:cstheme="minorHAnsi" w:eastAsiaTheme="minorHAnsi"/>
          <w:sz w:val="24"/>
          <w:szCs w:val="24"/>
          <w:lang w:val="x-none"/>
        </w:rPr>
        <w:t>dokonania terminowo wszelkich czynności i uzgodnień z OSD, niezbędnych do przeprowadzenia procesu zmiany sprzedawcy</w:t>
      </w:r>
      <w:r>
        <w:rPr>
          <w:rFonts w:eastAsia="Calibri" w:cs="Calibri" w:cstheme="minorHAnsi" w:eastAsiaTheme="minorHAnsi"/>
          <w:sz w:val="24"/>
          <w:szCs w:val="24"/>
        </w:rPr>
        <w:t>/</w:t>
      </w:r>
      <w:r>
        <w:rPr>
          <w:rFonts w:eastAsia="Calibri" w:cs="Calibri" w:cstheme="minorHAnsi" w:eastAsiaTheme="minorHAnsi"/>
          <w:sz w:val="24"/>
          <w:szCs w:val="24"/>
          <w:lang w:val="x-none"/>
        </w:rPr>
        <w:t xml:space="preserve">do </w:t>
      </w:r>
      <w:r>
        <w:rPr>
          <w:rFonts w:eastAsia="Calibri" w:cs="Calibri" w:cstheme="minorHAnsi" w:eastAsiaTheme="minorHAnsi"/>
          <w:sz w:val="24"/>
          <w:szCs w:val="24"/>
        </w:rPr>
        <w:t xml:space="preserve">przyłączenia obiektu do sieci gazowej, w tym </w:t>
      </w:r>
      <w:r>
        <w:rPr>
          <w:rFonts w:eastAsia="Calibri" w:cs="Calibri" w:cstheme="minorHAnsi" w:eastAsiaTheme="minorHAnsi"/>
          <w:sz w:val="24"/>
          <w:szCs w:val="24"/>
          <w:lang w:val="x-none"/>
        </w:rPr>
        <w:t xml:space="preserve">złożenia OSD zgłoszenia o zawarciu </w:t>
      </w:r>
      <w:r>
        <w:rPr>
          <w:rFonts w:eastAsia="Calibri" w:cs="Calibri" w:cstheme="minorHAnsi" w:eastAsiaTheme="minorHAnsi"/>
          <w:sz w:val="24"/>
          <w:szCs w:val="24"/>
        </w:rPr>
        <w:t xml:space="preserve">kompleksowej </w:t>
      </w:r>
      <w:r>
        <w:rPr>
          <w:rFonts w:eastAsia="Calibri" w:cs="Calibri" w:cstheme="minorHAnsi" w:eastAsiaTheme="minorHAnsi"/>
          <w:sz w:val="24"/>
          <w:szCs w:val="24"/>
          <w:lang w:val="x-none"/>
        </w:rPr>
        <w:t xml:space="preserve">umowy na sprzedaż paliwa gazowego. </w:t>
      </w:r>
    </w:p>
    <w:p>
      <w:pPr>
        <w:pStyle w:val="Normal"/>
        <w:spacing w:lineRule="auto" w:line="240" w:before="0" w:after="0"/>
        <w:ind w:left="993" w:right="20" w:hanging="426"/>
        <w:contextualSpacing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Calibri" w:cs="Calibri" w:cstheme="minorHAnsi" w:eastAsiaTheme="minorHAnsi"/>
          <w:sz w:val="24"/>
          <w:szCs w:val="24"/>
        </w:rPr>
        <w:t>14) współdziałania z Zamawiającym w celu sprawnego i terminowego wykonania przedmiotu umowy.</w:t>
      </w:r>
    </w:p>
    <w:p>
      <w:pPr>
        <w:pStyle w:val="Normal"/>
        <w:spacing w:lineRule="auto" w:line="240" w:before="0" w:after="0"/>
        <w:ind w:left="993" w:right="20" w:hanging="426"/>
        <w:contextualSpacing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Calibri" w:cs="Calibri" w:cstheme="minorHAnsi" w:eastAsiaTheme="minorHAnsi"/>
          <w:sz w:val="24"/>
          <w:szCs w:val="24"/>
        </w:rPr>
        <w:t xml:space="preserve">15)  niezwłocznego informowania o zauważonych wadach lub usterkach w układzie pomiarowo – rozliczeniowym oraz innych okolicznościach mających wpływ na rozliczenia za paliwo gazowe;  </w:t>
      </w:r>
    </w:p>
    <w:p>
      <w:pPr>
        <w:pStyle w:val="Normal"/>
        <w:numPr>
          <w:ilvl w:val="0"/>
          <w:numId w:val="55"/>
        </w:numPr>
        <w:spacing w:lineRule="auto" w:line="240" w:before="0" w:after="0"/>
        <w:ind w:left="993" w:right="20" w:hanging="426"/>
        <w:contextualSpacing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Calibri" w:cs="Calibri" w:cstheme="minorHAnsi" w:eastAsiaTheme="minorHAnsi"/>
          <w:sz w:val="24"/>
          <w:szCs w:val="24"/>
        </w:rPr>
        <w:t xml:space="preserve">zapewnienia  dostępu do danych oraz wglądu do materiałów stanowiących podstawę do rozliczeń sprzedaży paliwa gazowego i usługi przesyłania lub dystrybucji gazu do obiektu Zamawiającego </w:t>
      </w:r>
    </w:p>
    <w:p>
      <w:pPr>
        <w:pStyle w:val="Normal"/>
        <w:numPr>
          <w:ilvl w:val="0"/>
          <w:numId w:val="56"/>
        </w:numPr>
        <w:spacing w:lineRule="auto" w:line="240" w:before="0" w:after="0"/>
        <w:ind w:left="993" w:right="20" w:hanging="426"/>
        <w:contextualSpacing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Calibri" w:cs="Calibri" w:cstheme="minorHAnsi" w:eastAsiaTheme="minorHAnsi"/>
          <w:sz w:val="24"/>
          <w:szCs w:val="24"/>
        </w:rPr>
        <w:t>kontroli prawidłowości wskazań układów pomiarowych</w:t>
      </w:r>
    </w:p>
    <w:p>
      <w:pPr>
        <w:pStyle w:val="Normal"/>
        <w:numPr>
          <w:ilvl w:val="0"/>
          <w:numId w:val="57"/>
        </w:numPr>
        <w:spacing w:lineRule="auto" w:line="240" w:before="0" w:after="0"/>
        <w:ind w:left="993" w:right="20" w:hanging="426"/>
        <w:contextualSpacing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cs="Calibri" w:cstheme="minorHAnsi"/>
          <w:sz w:val="24"/>
          <w:szCs w:val="24"/>
          <w:lang w:eastAsia="pl-PL"/>
        </w:rPr>
        <w:t>prowadzenia ewidencji wpłat należności zapewniającej poprawność rozliczeń</w:t>
      </w:r>
    </w:p>
    <w:p>
      <w:pPr>
        <w:pStyle w:val="Normal"/>
        <w:numPr>
          <w:ilvl w:val="0"/>
          <w:numId w:val="58"/>
        </w:numPr>
        <w:spacing w:lineRule="auto" w:line="240" w:before="0" w:after="0"/>
        <w:ind w:left="993" w:right="20" w:hanging="426"/>
        <w:contextualSpacing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cs="Calibri" w:cstheme="minorHAnsi"/>
          <w:sz w:val="24"/>
          <w:szCs w:val="24"/>
          <w:lang w:eastAsia="pl-PL"/>
        </w:rPr>
        <w:t xml:space="preserve">udostępnienia nieodpłatnie informacji w sprawie zasad rozliczeń, danych pomiarowo – rozliczeniowych w zakresie </w:t>
      </w:r>
      <w:bookmarkStart w:id="14" w:name="_Hlk135298069"/>
      <w:r>
        <w:rPr>
          <w:rFonts w:cs="Calibri" w:cstheme="minorHAnsi"/>
          <w:sz w:val="24"/>
          <w:szCs w:val="24"/>
          <w:lang w:eastAsia="pl-PL"/>
        </w:rPr>
        <w:t xml:space="preserve">sprzedaży, przesyłania lub dystrybucji gazu </w:t>
      </w:r>
      <w:bookmarkEnd w:id="14"/>
      <w:r>
        <w:rPr>
          <w:rFonts w:cs="Calibri" w:cstheme="minorHAnsi"/>
          <w:sz w:val="24"/>
          <w:szCs w:val="24"/>
          <w:lang w:eastAsia="pl-PL"/>
        </w:rPr>
        <w:t xml:space="preserve">do obiektu Zamawiającego objętych Umową;  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</w:r>
      <w:bookmarkStart w:id="15" w:name="_Hlk1201909371"/>
      <w:bookmarkStart w:id="16" w:name="_Hlk1201909371"/>
      <w:bookmarkEnd w:id="16"/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bookmarkStart w:id="17" w:name="_Hlk135311928"/>
      <w:r>
        <w:rPr>
          <w:rFonts w:eastAsia="Calibri" w:cs="Calibri" w:cstheme="minorHAnsi" w:eastAsiaTheme="minorHAnsi"/>
          <w:b/>
          <w:sz w:val="24"/>
          <w:szCs w:val="24"/>
        </w:rPr>
        <w:t xml:space="preserve">§ 6. </w:t>
      </w:r>
      <w:bookmarkEnd w:id="17"/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sz w:val="24"/>
          <w:szCs w:val="24"/>
        </w:rPr>
      </w:pPr>
      <w:r>
        <w:rPr>
          <w:rFonts w:eastAsia="Calibri" w:cs="Calibri" w:cstheme="minorHAnsi" w:eastAsiaTheme="minorHAnsi"/>
          <w:b/>
          <w:sz w:val="24"/>
          <w:szCs w:val="24"/>
        </w:rPr>
        <w:t>Wartość umowy, zapłata ceny</w:t>
      </w:r>
    </w:p>
    <w:p>
      <w:pPr>
        <w:pStyle w:val="Normal"/>
        <w:numPr>
          <w:ilvl w:val="0"/>
          <w:numId w:val="59"/>
        </w:numPr>
        <w:tabs>
          <w:tab w:val="clear" w:pos="708"/>
          <w:tab w:val="left" w:pos="567" w:leader="none"/>
        </w:tabs>
        <w:spacing w:lineRule="auto" w:line="240" w:before="0" w:after="0"/>
        <w:ind w:left="284" w:hanging="284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Za wykonanie przedmiotu zamówienia określonego w § 1 niniejszej umowy i Załączniku nr 1 do umowy (opis przedmiotu zamówienia), Wykonawca otrzyma wynagrodzenie w wysokości: </w:t>
      </w:r>
    </w:p>
    <w:p>
      <w:pPr>
        <w:pStyle w:val="Normal"/>
        <w:spacing w:lineRule="auto" w:line="240" w:before="0" w:after="0"/>
        <w:ind w:left="284" w:hanging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………………………………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. netto (słownie: …………………………..), </w:t>
      </w:r>
    </w:p>
    <w:p>
      <w:pPr>
        <w:pStyle w:val="Normal"/>
        <w:spacing w:lineRule="auto" w:line="240" w:before="0" w:after="0"/>
        <w:ind w:left="284" w:hanging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plus podatek VAT …..%, </w:t>
      </w:r>
    </w:p>
    <w:p>
      <w:pPr>
        <w:pStyle w:val="Normal"/>
        <w:spacing w:lineRule="auto" w:line="240" w:before="0" w:after="0"/>
        <w:ind w:left="284" w:hanging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…………………………………………</w:t>
      </w:r>
      <w:r>
        <w:rPr>
          <w:rFonts w:eastAsia="Times New Roman" w:cs="Calibri" w:cstheme="minorHAnsi"/>
          <w:sz w:val="24"/>
          <w:szCs w:val="24"/>
          <w:lang w:eastAsia="pl-PL"/>
        </w:rPr>
        <w:t>.brutto (słownie: …………………………………..),</w:t>
      </w:r>
    </w:p>
    <w:p>
      <w:pPr>
        <w:pStyle w:val="Normal"/>
        <w:spacing w:lineRule="auto" w:line="240" w:before="0" w:after="0"/>
        <w:ind w:left="284" w:hanging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zgodnie z formularzem ofertowym stanowiącym załącznik nr 2 do umowy.</w:t>
      </w:r>
      <w:r>
        <w:rPr>
          <w:rFonts w:eastAsia="SimSun" w:cs="Calibri" w:cstheme="minorHAnsi"/>
          <w:sz w:val="24"/>
          <w:szCs w:val="24"/>
          <w:lang w:eastAsia="zh-CN"/>
        </w:rPr>
        <w:t xml:space="preserve"> 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Wielkość zużycia gazu dla zamówienia określona została jako: </w:t>
      </w:r>
      <w:r>
        <w:rPr>
          <w:rFonts w:eastAsia="Calibri" w:cs="Calibri" w:cstheme="minorHAnsi" w:eastAsiaTheme="minorHAnsi"/>
          <w:b/>
          <w:bCs/>
          <w:sz w:val="24"/>
          <w:szCs w:val="24"/>
        </w:rPr>
        <w:t xml:space="preserve">1 589 932 </w:t>
      </w:r>
      <w:r>
        <w:rPr>
          <w:rFonts w:eastAsia="Times New Roman" w:cs="Calibri" w:cstheme="minorHAnsi"/>
          <w:b/>
          <w:bCs/>
          <w:sz w:val="24"/>
          <w:szCs w:val="24"/>
          <w:lang w:eastAsia="pl-PL"/>
        </w:rPr>
        <w:t>kWh</w:t>
      </w:r>
      <w:r>
        <w:rPr>
          <w:rFonts w:eastAsia="Times New Roman" w:cs="Calibri" w:cstheme="minorHAnsi"/>
          <w:sz w:val="24"/>
          <w:szCs w:val="24"/>
          <w:lang w:eastAsia="pl-PL"/>
        </w:rPr>
        <w:t>. Zapotrzebowanie na paliwo gazowe przyjęte zostało na podstawie historycznego zużycia paliwa gazowego i może odbiegać od faktycznego wykorzystania paliwa gazowego, bowiem nie można z góry ustalić ilości paliwa gazowego, które zostanie dostarczone Zamawiającemu.</w:t>
      </w:r>
    </w:p>
    <w:p>
      <w:pPr>
        <w:pStyle w:val="Normal"/>
        <w:numPr>
          <w:ilvl w:val="0"/>
          <w:numId w:val="60"/>
        </w:numPr>
        <w:spacing w:lineRule="auto" w:line="240" w:before="0" w:after="0"/>
        <w:ind w:left="284" w:hanging="284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Wynagrodzenie określone w ust. 1 obejmuje wszystkie koszty związane z realizacją przedmiotu zamówienia, a w szczególności:</w:t>
      </w:r>
    </w:p>
    <w:p>
      <w:pPr>
        <w:pStyle w:val="Normal"/>
        <w:numPr>
          <w:ilvl w:val="0"/>
          <w:numId w:val="61"/>
        </w:numPr>
        <w:spacing w:lineRule="auto" w:line="240" w:before="0" w:after="0"/>
        <w:ind w:left="851" w:hanging="284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wszystkie obowiązujące podatki, włącznie z podatkiem VAT oraz opłaty celne (o ile powstaną) i inne opłaty związane z wykonywaniem przedmiotu umowy;</w:t>
      </w:r>
    </w:p>
    <w:p>
      <w:pPr>
        <w:pStyle w:val="Normal"/>
        <w:numPr>
          <w:ilvl w:val="0"/>
          <w:numId w:val="62"/>
        </w:numPr>
        <w:spacing w:lineRule="auto" w:line="240" w:before="0" w:after="0"/>
        <w:ind w:left="851" w:hanging="284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wszystkie inne koszty wynikające z innych obowiązków Wykonawcy, przewidzianych w Umowie.</w:t>
      </w:r>
    </w:p>
    <w:p>
      <w:pPr>
        <w:pStyle w:val="Normal"/>
        <w:numPr>
          <w:ilvl w:val="0"/>
          <w:numId w:val="63"/>
        </w:numPr>
        <w:spacing w:lineRule="auto" w:line="240" w:before="0" w:after="0"/>
        <w:contextualSpacing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Zamawiający wymaga, aby podawane w rozliczeniu okresowym odczyty były podawane również (oprócz kWh do rozliczenia) w m3 przy bieżącej wartości współczynnika konwersji – zgodnie z zasadami określonymi w Rozporządzeniu Ministra Energii z 15 marca 2018 r. w sprawie szczegółowych zasad kształtowania i kalkulacji taryf oraz rozliczeń w obrocie paliwami gazowymi (w szczególności § 38.1). Zasady ustalenia współczynnika konwersji mają być zgodne z zatwierdzoną przez URE Taryfą i zasadami określonymi w IRiESD operatora PSG ustalającej wartość ciepła spalania gazu będącego podstawą do rozliczeń i wyliczenia współczynnika konwersji</w:t>
      </w:r>
    </w:p>
    <w:p>
      <w:pPr>
        <w:pStyle w:val="Normal"/>
        <w:numPr>
          <w:ilvl w:val="0"/>
          <w:numId w:val="64"/>
        </w:numPr>
        <w:spacing w:lineRule="auto" w:line="240" w:before="0" w:after="0"/>
        <w:contextualSpacing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Stawki opłat sieciowych gazu ziemnego podane w ofercie będą obowiązywały przez okres realizacji umowy z zastrzeżeniem </w:t>
      </w:r>
      <w:r>
        <w:rPr>
          <w:rFonts w:eastAsia="Times New Roman" w:cs="Calibri" w:cstheme="minorHAnsi"/>
          <w:b/>
          <w:bCs/>
          <w:sz w:val="24"/>
          <w:szCs w:val="24"/>
          <w:lang w:eastAsia="pl-PL"/>
        </w:rPr>
        <w:t>§ 10 ust. 5.</w:t>
      </w:r>
    </w:p>
    <w:p>
      <w:pPr>
        <w:pStyle w:val="Normal"/>
        <w:numPr>
          <w:ilvl w:val="0"/>
          <w:numId w:val="65"/>
        </w:numPr>
        <w:spacing w:lineRule="auto" w:line="240" w:before="0" w:after="0"/>
        <w:contextualSpacing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Zamawiający będzie rozliczany za dystrybucję Paliwa gazowego do jego Obiektu na podstawie aktualnie obowiązującej taryfy OSD zatwierdzonej przez Prezesa Urzędu Regulacji Energetyki.</w:t>
      </w:r>
    </w:p>
    <w:p>
      <w:pPr>
        <w:pStyle w:val="Normal"/>
        <w:numPr>
          <w:ilvl w:val="0"/>
          <w:numId w:val="66"/>
        </w:numPr>
        <w:spacing w:lineRule="auto" w:line="240" w:before="0" w:after="0"/>
        <w:contextualSpacing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Dostarczenie paliwa gazowego i naliczanie cen i stawek opłat następuje z dniem wskazanym w dokumencie potwierdzającym uruchomienie dostawy paliwa gazowego.</w:t>
      </w:r>
    </w:p>
    <w:p>
      <w:pPr>
        <w:pStyle w:val="Normal"/>
        <w:numPr>
          <w:ilvl w:val="0"/>
          <w:numId w:val="67"/>
        </w:numPr>
        <w:spacing w:lineRule="auto" w:line="240" w:before="0" w:after="0"/>
        <w:contextualSpacing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Rozliczanie ilości dostarczonego paliwa gazowego odbywać się będzie na podstawie rzeczywistych wskazań układu pomiarowego, z uwzględnieniem współczynnika konwersji wyliczonego zgodnie z zasadami określonymi w taryfie, w okresach ustalonych w taryfie, jednak nie częściej niż raz w miesiącu. Cykl odczytowy – miesięczny.</w:t>
      </w:r>
    </w:p>
    <w:p>
      <w:pPr>
        <w:pStyle w:val="Normal"/>
        <w:numPr>
          <w:ilvl w:val="0"/>
          <w:numId w:val="68"/>
        </w:numPr>
        <w:spacing w:lineRule="auto" w:line="240" w:before="0" w:after="0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Do rozliczeń z tytułu umowy kompleksowej mają zastosowanie oferowane ceny oraz inne opłaty i zasady ich stosowania zawarte w taryfie, przewidziane dla grupy taryfowej, do której został zakwalifikowany Zamawiający oraz stawki opłat dystrybucyjnych i warunki ich stosowania wynikające z taryfy OSD, określonej w umowie.</w:t>
      </w:r>
    </w:p>
    <w:p>
      <w:pPr>
        <w:pStyle w:val="Normal"/>
        <w:numPr>
          <w:ilvl w:val="0"/>
          <w:numId w:val="69"/>
        </w:numPr>
        <w:spacing w:lineRule="auto" w:line="240" w:before="0" w:after="0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Na podstawie art. 9g ust. 12 Prawa energetycznego IRiESD (Instrukcja ruchu i eksploatacji sieci dystrybucyjnej opracowana przez Operatora i wprowadzona przez niego do stosowania) stanowi część umowy kompleksowej. Zmieniona lub nowa IRiESD wiąże Zamawiającego, po jej zatwierdzeniu przez Prezesa URE i ogłoszeniu w Biuletynie Urzędu Regulacji Energetyki, od dnia określonego w decyzji Prezesa URE.</w:t>
      </w:r>
    </w:p>
    <w:p>
      <w:pPr>
        <w:pStyle w:val="Normal"/>
        <w:numPr>
          <w:ilvl w:val="0"/>
          <w:numId w:val="70"/>
        </w:numPr>
        <w:spacing w:lineRule="auto" w:line="240" w:before="0" w:after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Wszelkie płatności będą dokonywanie w złotych polskich przelewem na rachunek bankowy wskazany na fakturze</w:t>
      </w:r>
      <w:r>
        <w:rPr>
          <w:rFonts w:eastAsia="Times New Roman" w:cs="Calibri" w:cstheme="minorHAnsi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eastAsia="Times New Roman" w:cs="Calibri" w:cstheme="minorHAnsi"/>
          <w:b/>
          <w:bCs/>
          <w:iCs/>
          <w:sz w:val="24"/>
          <w:szCs w:val="24"/>
          <w:lang w:eastAsia="pl-PL"/>
        </w:rPr>
        <w:t xml:space="preserve">(nr rachunku musi się znajdować w wykazie podmiotów zarejestrowanych jako podatnicy VAT, niezarejestrowanych oraz wykreślonych i przywróconych do rejestru VAT). </w:t>
      </w:r>
    </w:p>
    <w:p>
      <w:pPr>
        <w:pStyle w:val="Normal"/>
        <w:numPr>
          <w:ilvl w:val="0"/>
          <w:numId w:val="71"/>
        </w:numPr>
        <w:spacing w:lineRule="auto" w:line="240" w:before="0" w:after="0"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 xml:space="preserve">Zamawiający zobowiązuje się dokonać zapłaty należności przelewem, w </w:t>
      </w:r>
      <w:r>
        <w:rPr>
          <w:rFonts w:cs="Calibri" w:cstheme="minorHAnsi"/>
          <w:b/>
          <w:bCs/>
          <w:i/>
          <w:iCs/>
          <w:sz w:val="24"/>
          <w:szCs w:val="24"/>
          <w:lang w:eastAsia="pl-PL"/>
        </w:rPr>
        <w:t>ciągu 30 dni od daty wystawienia faktury przez Wykonawcę</w:t>
      </w:r>
      <w:r>
        <w:rPr>
          <w:rFonts w:cs="Calibri" w:cstheme="minorHAnsi"/>
          <w:sz w:val="24"/>
          <w:szCs w:val="24"/>
          <w:lang w:eastAsia="pl-PL"/>
        </w:rPr>
        <w:t xml:space="preserve">, </w:t>
      </w:r>
      <w:r>
        <w:rPr>
          <w:rFonts w:cs="Calibri" w:cstheme="minorHAnsi"/>
          <w:b/>
          <w:bCs/>
          <w:i/>
          <w:iCs/>
          <w:sz w:val="24"/>
          <w:szCs w:val="24"/>
          <w:lang w:eastAsia="pl-PL"/>
        </w:rPr>
        <w:t>przy czym za dzień zapłaty uznaje się dzień wpływu środków na rachunek bankowy Wykonawcy</w:t>
      </w:r>
      <w:r>
        <w:rPr>
          <w:rFonts w:cs="Calibri" w:cstheme="minorHAnsi"/>
          <w:sz w:val="24"/>
          <w:szCs w:val="24"/>
          <w:lang w:eastAsia="pl-PL"/>
        </w:rPr>
        <w:t>.</w:t>
      </w:r>
    </w:p>
    <w:p>
      <w:pPr>
        <w:pStyle w:val="Normal"/>
        <w:numPr>
          <w:ilvl w:val="0"/>
          <w:numId w:val="72"/>
        </w:numPr>
        <w:spacing w:lineRule="auto" w:line="240" w:before="0" w:after="0"/>
        <w:ind w:left="426" w:hanging="426"/>
        <w:jc w:val="both"/>
        <w:rPr>
          <w:rFonts w:cs="Calibri" w:cstheme="minorHAnsi"/>
          <w:sz w:val="24"/>
          <w:szCs w:val="24"/>
          <w:lang w:eastAsia="ar-SA"/>
        </w:rPr>
      </w:pPr>
      <w:r>
        <w:rPr>
          <w:rFonts w:cs="Calibri" w:cstheme="minorHAnsi"/>
          <w:sz w:val="24"/>
          <w:szCs w:val="24"/>
          <w:lang w:eastAsia="ar-SA"/>
        </w:rPr>
        <w:t>W przypadku niedotrzymania terminu płatności, o którym mowa w § 6 ust. 11, przez Zamawiającego, Wykonawca może naliczyć odsetki ustawowe</w:t>
      </w:r>
      <w:r>
        <w:rPr>
          <w:rFonts w:cs="Calibri" w:cstheme="minorHAnsi"/>
          <w:sz w:val="24"/>
          <w:szCs w:val="24"/>
          <w:lang w:eastAsia="pl-PL"/>
        </w:rPr>
        <w:t xml:space="preserve"> za opóźnienie.</w:t>
      </w:r>
    </w:p>
    <w:p>
      <w:pPr>
        <w:pStyle w:val="Normal"/>
        <w:numPr>
          <w:ilvl w:val="0"/>
          <w:numId w:val="73"/>
        </w:numPr>
        <w:tabs>
          <w:tab w:val="clear" w:pos="708"/>
          <w:tab w:val="left" w:pos="426" w:leader="none"/>
        </w:tabs>
        <w:spacing w:lineRule="auto" w:line="240" w:before="0" w:after="0"/>
        <w:ind w:left="426" w:hanging="426"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Wszelkie płatności będą dokonywane w złotych polskich.</w:t>
      </w:r>
    </w:p>
    <w:p>
      <w:pPr>
        <w:pStyle w:val="Normal"/>
        <w:numPr>
          <w:ilvl w:val="0"/>
          <w:numId w:val="74"/>
        </w:numPr>
        <w:tabs>
          <w:tab w:val="clear" w:pos="708"/>
          <w:tab w:val="left" w:pos="426" w:leader="none"/>
        </w:tabs>
        <w:spacing w:lineRule="auto" w:line="240" w:before="0" w:after="0"/>
        <w:ind w:left="426" w:hanging="426"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Wykonawca zobowiązany jest do wystawienia faktury zgodnie z umową. W przypadku nieprawidłowego wystawienia faktury, Zamawiający wezwie do wystawienia korekty faktury, a termin płatności ulegnie przesunięciu do czasu doręczenia prawidłowo wystawionej faktury. Powyższe nie będzie skutkować naliczeniem odsetek ustawowych za nieterminowe płatności.</w:t>
      </w:r>
    </w:p>
    <w:p>
      <w:pPr>
        <w:pStyle w:val="Normal"/>
        <w:numPr>
          <w:ilvl w:val="0"/>
          <w:numId w:val="75"/>
        </w:numPr>
        <w:spacing w:lineRule="auto" w:line="240" w:before="0" w:after="0"/>
        <w:ind w:left="426" w:hanging="426"/>
        <w:contextualSpacing/>
        <w:jc w:val="both"/>
        <w:rPr>
          <w:rFonts w:cs="Calibri" w:cstheme="minorHAnsi"/>
          <w:b/>
          <w:b/>
          <w:bCs/>
          <w:i/>
          <w:i/>
          <w:iCs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 xml:space="preserve">Zamawiający dopuszcza wysyłanie faktur tradycyjną drogą pocztową lub w formacie .pdf na adres e-mail: </w:t>
      </w:r>
      <w:hyperlink r:id="rId3">
        <w:r>
          <w:rPr>
            <w:rStyle w:val="Czeinternetowe"/>
            <w:rFonts w:cs="Calibri" w:cstheme="minorHAnsi"/>
            <w:sz w:val="24"/>
            <w:szCs w:val="24"/>
            <w:lang w:eastAsia="pl-PL"/>
          </w:rPr>
          <w:t>sekretariat@szpitalilza.com.pl</w:t>
        </w:r>
      </w:hyperlink>
      <w:r>
        <w:rPr>
          <w:rFonts w:cs="Calibri" w:cstheme="minorHAnsi"/>
          <w:sz w:val="24"/>
          <w:szCs w:val="24"/>
          <w:lang w:eastAsia="pl-PL"/>
        </w:rPr>
        <w:t xml:space="preserve"> </w:t>
      </w:r>
      <w:r>
        <w:rPr>
          <w:rFonts w:cs="Calibri" w:cstheme="minorHAnsi"/>
          <w:bCs/>
          <w:sz w:val="24"/>
          <w:szCs w:val="24"/>
          <w:lang w:eastAsia="pl-PL"/>
        </w:rPr>
        <w:t xml:space="preserve">lub </w:t>
      </w:r>
      <w:bookmarkStart w:id="18" w:name="_Hlk134779664"/>
      <w:r>
        <w:rPr>
          <w:rFonts w:cs="Calibri" w:cstheme="minorHAnsi"/>
          <w:bCs/>
          <w:sz w:val="24"/>
          <w:szCs w:val="24"/>
          <w:lang w:eastAsia="pl-PL"/>
        </w:rPr>
        <w:t>poprzez</w:t>
      </w:r>
      <w:bookmarkEnd w:id="18"/>
      <w:r>
        <w:rPr>
          <w:rFonts w:cs="Calibri" w:cstheme="minorHAnsi"/>
          <w:bCs/>
          <w:sz w:val="24"/>
          <w:szCs w:val="24"/>
          <w:lang w:eastAsia="pl-PL"/>
        </w:rPr>
        <w:t xml:space="preserve"> Platformę Elektronicznego Fakturowania lub </w:t>
      </w:r>
      <w:r>
        <w:rPr>
          <w:rFonts w:cs="Calibri" w:cstheme="minorHAnsi"/>
          <w:b/>
          <w:bCs/>
          <w:i/>
          <w:iCs/>
          <w:sz w:val="24"/>
          <w:szCs w:val="24"/>
          <w:lang w:eastAsia="pl-PL"/>
        </w:rPr>
        <w:t>poprzez serwis internetowy Wykonawcy.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bCs/>
          <w:sz w:val="24"/>
          <w:szCs w:val="24"/>
        </w:rPr>
      </w:pPr>
      <w:r>
        <w:rPr>
          <w:rFonts w:eastAsia="Calibri" w:cs="Calibri" w:cstheme="minorHAnsi" w:eastAsia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bCs/>
          <w:sz w:val="24"/>
          <w:szCs w:val="24"/>
        </w:rPr>
      </w:pPr>
      <w:r>
        <w:rPr>
          <w:rFonts w:eastAsia="Calibri" w:cs="Calibri" w:cstheme="minorHAnsi" w:eastAsiaTheme="minorHAnsi"/>
          <w:b/>
          <w:bCs/>
          <w:sz w:val="24"/>
          <w:szCs w:val="24"/>
        </w:rPr>
        <w:t>§ 7.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 w:eastAsiaTheme="minorHAnsi"/>
          <w:b/>
          <w:b/>
          <w:bCs/>
          <w:sz w:val="24"/>
          <w:szCs w:val="24"/>
        </w:rPr>
      </w:pPr>
      <w:r>
        <w:rPr>
          <w:rFonts w:eastAsia="Calibri" w:cs="Calibri" w:cstheme="minorHAnsi" w:eastAsiaTheme="minorHAnsi"/>
          <w:b/>
          <w:bCs/>
          <w:sz w:val="24"/>
          <w:szCs w:val="24"/>
        </w:rPr>
        <w:t xml:space="preserve"> </w:t>
      </w:r>
      <w:r>
        <w:rPr>
          <w:rFonts w:eastAsia="Calibri" w:cs="Calibri" w:cstheme="minorHAnsi" w:eastAsiaTheme="minorHAnsi"/>
          <w:b/>
          <w:bCs/>
          <w:sz w:val="24"/>
          <w:szCs w:val="24"/>
        </w:rPr>
        <w:t>Zmiana wierzyciela</w:t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 w:eastAsiaTheme="minorHAnsi"/>
          <w:sz w:val="24"/>
          <w:szCs w:val="24"/>
        </w:rPr>
      </w:pPr>
      <w:r>
        <w:rPr>
          <w:rFonts w:eastAsia="Calibri" w:cs="Calibri" w:cstheme="minorHAnsi" w:eastAsiaTheme="minorHAnsi"/>
          <w:sz w:val="24"/>
          <w:szCs w:val="24"/>
        </w:rPr>
        <w:t>Zmiana wierzyciela może nastąpić tylko po wyrażeniu zgody przez podmiot tworzący, pod rygorem, że czynność ta będzie nieważna zgodnie z art. 54 ust. 5 ustawy z dnia 15.04.2011 r. o działalności leczniczej /t.j. Dz. U. z 2023r. poz. 991/</w:t>
      </w:r>
    </w:p>
    <w:p>
      <w:pPr>
        <w:pStyle w:val="Normal"/>
        <w:spacing w:lineRule="auto" w:line="240" w:before="0" w:after="0"/>
        <w:jc w:val="center"/>
        <w:rPr>
          <w:rFonts w:eastAsia="Times New Roman" w:cs="Calibri" w:cstheme="minorHAnsi"/>
          <w:b/>
          <w:b/>
          <w:bCs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Calibri" w:cstheme="minorHAnsi"/>
          <w:b/>
          <w:b/>
          <w:bCs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bCs/>
          <w:sz w:val="24"/>
          <w:szCs w:val="24"/>
          <w:lang w:eastAsia="pl-PL"/>
        </w:rPr>
        <w:t>§ 8.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eastAsia="Times New Roman" w:cs="Calibri" w:cstheme="minorHAnsi"/>
          <w:kern w:val="2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bCs/>
          <w:kern w:val="2"/>
          <w:sz w:val="24"/>
          <w:szCs w:val="24"/>
          <w:lang w:eastAsia="pl-PL"/>
        </w:rPr>
        <w:t>Kary umowne i odstąpienie od umowy, roszczenie</w:t>
      </w:r>
    </w:p>
    <w:p>
      <w:pPr>
        <w:pStyle w:val="Normal"/>
        <w:spacing w:lineRule="auto" w:line="240" w:before="0" w:after="0"/>
        <w:ind w:left="238" w:hanging="238"/>
        <w:jc w:val="both"/>
        <w:rPr>
          <w:rFonts w:eastAsia="Arial Unicode MS" w:cs="Calibri" w:cstheme="minorHAnsi"/>
          <w:sz w:val="24"/>
          <w:szCs w:val="24"/>
          <w:lang w:eastAsia="pl-PL"/>
        </w:rPr>
      </w:pPr>
      <w:r>
        <w:rPr>
          <w:rFonts w:eastAsia="Arial Unicode MS" w:cs="Calibri" w:cstheme="minorHAnsi"/>
          <w:b/>
          <w:bCs/>
          <w:sz w:val="24"/>
          <w:szCs w:val="24"/>
          <w:lang w:eastAsia="pl-PL"/>
        </w:rPr>
        <w:t>1.</w:t>
      </w:r>
      <w:r>
        <w:rPr>
          <w:rFonts w:eastAsia="Arial Unicode MS" w:cs="Calibri" w:cstheme="minorHAnsi"/>
          <w:sz w:val="24"/>
          <w:szCs w:val="24"/>
          <w:lang w:eastAsia="pl-PL"/>
        </w:rPr>
        <w:t xml:space="preserve"> W przypadku odstąpienia od umowy z winy Wykonawcy przez którąkolwiek ze stron zapłaci on Zamawiającemu karę umowną w wysokości 2,5% wartości brutto niezrealizowanej części umowy</w:t>
      </w:r>
      <w:r>
        <w:rPr>
          <w:rFonts w:eastAsia="Times New Roman" w:cs="Calibri" w:cstheme="minorHAnsi"/>
          <w:sz w:val="24"/>
          <w:szCs w:val="24"/>
          <w:lang w:eastAsia="pl-PL"/>
        </w:rPr>
        <w:t>.</w:t>
      </w:r>
    </w:p>
    <w:p>
      <w:pPr>
        <w:pStyle w:val="Normal"/>
        <w:spacing w:lineRule="auto" w:line="240" w:before="0" w:after="0"/>
        <w:ind w:left="238" w:hanging="238"/>
        <w:jc w:val="both"/>
        <w:rPr>
          <w:rFonts w:eastAsia="Arial Unicode MS" w:cs="Calibri" w:cstheme="minorHAnsi"/>
          <w:sz w:val="24"/>
          <w:szCs w:val="24"/>
          <w:lang w:eastAsia="pl-PL"/>
        </w:rPr>
      </w:pPr>
      <w:r>
        <w:rPr>
          <w:rFonts w:eastAsia="Arial Unicode MS" w:cs="Calibri" w:cstheme="minorHAnsi"/>
          <w:b/>
          <w:bCs/>
          <w:sz w:val="24"/>
          <w:szCs w:val="24"/>
          <w:lang w:eastAsia="pl-PL"/>
        </w:rPr>
        <w:t>2.</w:t>
      </w:r>
      <w:r>
        <w:rPr>
          <w:rFonts w:eastAsia="Arial Unicode MS" w:cs="Calibri" w:cstheme="minorHAnsi"/>
          <w:sz w:val="24"/>
          <w:szCs w:val="24"/>
          <w:lang w:eastAsia="pl-PL"/>
        </w:rPr>
        <w:t xml:space="preserve"> W przypadku odstąpienia od umowy z winy Zamawiającego przez którąkolwiek ze stron zapłaci on Wykonawcy karę umowną w wysokości 2,5% wartości brutto niezrealizowanej części umowy. </w:t>
      </w:r>
    </w:p>
    <w:p>
      <w:pPr>
        <w:pStyle w:val="Normal"/>
        <w:spacing w:lineRule="auto" w:line="240" w:before="0" w:after="0"/>
        <w:ind w:left="238" w:hanging="238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Arial Unicode MS" w:cs="Calibri" w:cstheme="minorHAnsi"/>
          <w:b/>
          <w:bCs/>
          <w:sz w:val="24"/>
          <w:szCs w:val="24"/>
          <w:lang w:eastAsia="pl-PL"/>
        </w:rPr>
        <w:t>3</w:t>
      </w:r>
      <w:r>
        <w:rPr>
          <w:rFonts w:eastAsia="Times New Roman" w:cs="Calibri" w:cstheme="minorHAnsi"/>
          <w:b/>
          <w:bCs/>
          <w:sz w:val="24"/>
          <w:szCs w:val="24"/>
          <w:lang w:eastAsia="pl-PL"/>
        </w:rPr>
        <w:t>.</w:t>
      </w:r>
      <w:r>
        <w:rPr>
          <w:rFonts w:eastAsia="Times New Roman" w:cs="Calibri" w:cstheme="minorHAnsi"/>
          <w:sz w:val="24"/>
          <w:szCs w:val="24"/>
          <w:lang w:eastAsia="pl-PL"/>
        </w:rPr>
        <w:tab/>
        <w:t xml:space="preserve">W przypadku, gdy z przyczyn leżących po stronie Wykonawcy, Wykonawca nie przeprowadzi w terminie procedury zmiany sprzedawcy o którym mowa w  </w:t>
      </w:r>
      <w:r>
        <w:rPr>
          <w:rFonts w:eastAsia="Calibri" w:cs="Calibri" w:cstheme="minorHAnsi" w:eastAsiaTheme="minorHAnsi"/>
          <w:sz w:val="24"/>
          <w:szCs w:val="24"/>
        </w:rPr>
        <w:t>§ 5</w:t>
      </w:r>
      <w:r>
        <w:rPr>
          <w:rFonts w:eastAsia="Calibri" w:cs="Calibri" w:cstheme="minorHAnsi" w:eastAsiaTheme="minorHAnsi"/>
          <w:b/>
          <w:sz w:val="24"/>
          <w:szCs w:val="24"/>
        </w:rPr>
        <w:t xml:space="preserve"> 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ust. </w:t>
      </w:r>
      <w:r>
        <w:rPr>
          <w:rFonts w:eastAsia="Times New Roman" w:cs="Calibri" w:cstheme="minorHAnsi"/>
          <w:sz w:val="24"/>
          <w:szCs w:val="24"/>
          <w:lang w:val="x-none" w:eastAsia="pl-PL"/>
        </w:rPr>
        <w:t xml:space="preserve"> 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5 pkt. 13) umowy, lub zaprzestanie sprzedaży paliwa gazowego, co spowoduje fakturowanie Zamawiającego po cenie rezerwowej/z urzędu bądź innej cenie niezgodnej (wyższej) z ceną jednostkową wynikającą z niniejszej Umowy – wykonawca zobowiązany jest pokryć różnicę pomiędzy cenami jednostkowymi za paliwo gazowe od tzw. sprzedawcy rezerwowego/z urzędu lub innego sprzedawcy, a cenami jakie wynikają z niniejszej Umowy pomnożoną przez ilość gazu w tym okresie w terminie określonym przez Zamawiającego. Zapis dotyczy całego okresu realizacji kompleksowej dostawy gazu ziemnego przez tzw. sprzedawcę rezerwowego/ z urzędu lub innego sprzedawcę, z tym, że nie dłużej niż do dnia wskazanego w § 2 ust. 1 lub do dnia podpisania nowej umowy z wyłonionym w postępowaniu sprzedawcą gazu lub skutecznego przeprowadzenia procesu zmiany sprzedawcy.  </w:t>
      </w:r>
    </w:p>
    <w:p>
      <w:pPr>
        <w:pStyle w:val="Normal"/>
        <w:spacing w:lineRule="auto" w:line="240" w:before="0" w:after="0"/>
        <w:ind w:left="284" w:hanging="238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bCs/>
          <w:sz w:val="24"/>
          <w:szCs w:val="24"/>
          <w:lang w:eastAsia="pl-PL"/>
        </w:rPr>
        <w:t>4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 Łączna wysokość kar umownych nie może przekroczyć 5% wartości brutto umowy określonej w § 6 ust. 1. </w:t>
      </w:r>
    </w:p>
    <w:p>
      <w:pPr>
        <w:pStyle w:val="Normal"/>
        <w:spacing w:lineRule="auto" w:line="240" w:before="0" w:after="0"/>
        <w:ind w:left="284" w:hanging="238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bCs/>
          <w:sz w:val="24"/>
          <w:szCs w:val="24"/>
          <w:lang w:eastAsia="pl-PL"/>
        </w:rPr>
        <w:t>5.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 Zamawiający może odstąpić od umowy: </w:t>
      </w:r>
    </w:p>
    <w:p>
      <w:pPr>
        <w:pStyle w:val="Normal"/>
        <w:spacing w:lineRule="auto" w:line="240" w:before="0" w:after="0"/>
        <w:ind w:left="284" w:hanging="238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publicznemu.; </w:t>
      </w:r>
    </w:p>
    <w:p>
      <w:pPr>
        <w:pStyle w:val="Normal"/>
        <w:spacing w:lineRule="auto" w:line="240" w:before="0" w:after="0"/>
        <w:ind w:left="284" w:hanging="238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2) jeżeli zachodzi co najmniej jedna z następujących okoliczności: </w:t>
      </w:r>
    </w:p>
    <w:p>
      <w:pPr>
        <w:pStyle w:val="Normal"/>
        <w:spacing w:lineRule="auto" w:line="240" w:before="0" w:after="0"/>
        <w:ind w:left="284" w:hanging="238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a) dokonano zmiany umowy z naruszeniem art. 454 i art. 455, </w:t>
      </w:r>
    </w:p>
    <w:p>
      <w:pPr>
        <w:pStyle w:val="Normal"/>
        <w:spacing w:lineRule="auto" w:line="240" w:before="0" w:after="0"/>
        <w:ind w:left="284" w:hanging="238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 xml:space="preserve">b) wykonawca w chwili zawarcia umowy podlegał wykluczeniu na podstawie art. 108, </w:t>
      </w:r>
    </w:p>
    <w:p>
      <w:pPr>
        <w:pStyle w:val="Normal"/>
        <w:spacing w:lineRule="auto" w:line="240" w:before="0" w:after="0"/>
        <w:ind w:left="284" w:hanging="238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sz w:val="24"/>
          <w:szCs w:val="24"/>
          <w:lang w:eastAsia="pl-PL"/>
        </w:rPr>
        <w:t>6</w:t>
      </w:r>
      <w:r>
        <w:rPr>
          <w:rFonts w:eastAsia="Times New Roman" w:cs="Calibri" w:cstheme="minorHAnsi"/>
          <w:sz w:val="24"/>
          <w:szCs w:val="24"/>
          <w:lang w:eastAsia="pl-PL"/>
        </w:rPr>
        <w:t xml:space="preserve">. W przypadku, o którym mowa w ust. 5 pkt 2 lit. a, zamawiający odstępuje od umowy w części, której zmiana dotyczy. 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sz w:val="24"/>
          <w:szCs w:val="24"/>
          <w:lang w:eastAsia="pl-PL"/>
        </w:rPr>
        <w:t>7</w:t>
      </w:r>
      <w:r>
        <w:rPr>
          <w:rFonts w:eastAsia="Times New Roman" w:cs="Calibri" w:cstheme="minorHAnsi"/>
          <w:sz w:val="24"/>
          <w:szCs w:val="24"/>
          <w:lang w:eastAsia="pl-PL"/>
        </w:rPr>
        <w:t>. W przypadkach, o których mowa w ust. 5, wykonawca może żądać wyłącznie wynagrodzenia należnego z tytułu wykonania części umowy.</w:t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bCs/>
          <w:sz w:val="24"/>
          <w:szCs w:val="24"/>
          <w:lang w:eastAsia="pl-PL"/>
        </w:rPr>
        <w:t xml:space="preserve">8. </w:t>
      </w:r>
      <w:r>
        <w:rPr>
          <w:rFonts w:eastAsia="Times New Roman" w:cs="Calibri" w:cstheme="minorHAnsi"/>
          <w:sz w:val="24"/>
          <w:szCs w:val="24"/>
          <w:lang w:eastAsia="pl-PL"/>
        </w:rPr>
        <w:t>Strony zastrzegają sobie prawo do odszkodowania uzupełniającego przenoszącego wysokość zastrzeżonych kar umownych do wysokości poniesionej szkody.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bCs/>
          <w:sz w:val="24"/>
          <w:szCs w:val="24"/>
          <w:lang w:eastAsia="pl-PL"/>
        </w:rPr>
      </w:pPr>
      <w:r>
        <w:rPr>
          <w:rFonts w:cs="Calibri" w:cstheme="minorHAnsi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bCs/>
          <w:sz w:val="24"/>
          <w:szCs w:val="24"/>
          <w:lang w:eastAsia="pl-PL"/>
        </w:rPr>
      </w:pPr>
      <w:r>
        <w:rPr>
          <w:rFonts w:cs="Calibri" w:cstheme="minorHAnsi"/>
          <w:b/>
          <w:bCs/>
          <w:sz w:val="24"/>
          <w:szCs w:val="24"/>
          <w:lang w:eastAsia="pl-PL"/>
        </w:rPr>
        <w:t>§ 9.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bCs/>
          <w:sz w:val="24"/>
          <w:szCs w:val="24"/>
          <w:lang w:eastAsia="pl-PL"/>
        </w:rPr>
      </w:pPr>
      <w:r>
        <w:rPr>
          <w:rFonts w:cs="Calibri" w:cstheme="minorHAnsi"/>
          <w:b/>
          <w:bCs/>
          <w:sz w:val="24"/>
          <w:szCs w:val="24"/>
          <w:lang w:eastAsia="pl-PL"/>
        </w:rPr>
        <w:t>Rozstrzyganie sporów</w:t>
      </w:r>
    </w:p>
    <w:p>
      <w:pPr>
        <w:pStyle w:val="Normal"/>
        <w:numPr>
          <w:ilvl w:val="0"/>
          <w:numId w:val="76"/>
        </w:numPr>
        <w:spacing w:lineRule="auto" w:line="240" w:before="0" w:after="0"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Zamawiający i Wykonawca podejmą starania w celu polubownego rozstrzygnięcia wszelkich sporów powstałych między nimi a wynikających z umowy lub pozostających w pośrednim bądź bezpośrednim związku z umową, na drodze bezpośrednich negocjacji.</w:t>
      </w:r>
    </w:p>
    <w:p>
      <w:pPr>
        <w:pStyle w:val="Normal"/>
        <w:numPr>
          <w:ilvl w:val="0"/>
          <w:numId w:val="77"/>
        </w:numPr>
        <w:spacing w:lineRule="auto" w:line="240" w:before="0" w:after="0"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Jeśli po 30 dniach od rozpoczęcia bezpośrednich negocjacji, Zamawiający  i Wykonawca nie są w stanie polubownie rozstrzygnąć sporu, to każda ze Stron może poddać spór rozstrzygnięciu sądu powszechnego, właściwego dla siedziby Zamawiającego.</w:t>
      </w:r>
    </w:p>
    <w:p>
      <w:pPr>
        <w:pStyle w:val="Normal"/>
        <w:spacing w:lineRule="auto" w:line="240" w:before="0" w:after="0"/>
        <w:jc w:val="center"/>
        <w:rPr>
          <w:rFonts w:eastAsia="Times New Roman" w:cs="Calibri" w:cstheme="minorHAnsi"/>
          <w:b/>
          <w:b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Calibri" w:cstheme="minorHAnsi"/>
          <w:b/>
          <w:b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sz w:val="24"/>
          <w:szCs w:val="24"/>
          <w:lang w:eastAsia="pl-PL"/>
        </w:rPr>
        <w:t>§ 10.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eastAsia="Times New Roman" w:cs="Calibri" w:cstheme="minorHAnsi"/>
          <w:bCs/>
          <w:kern w:val="2"/>
          <w:sz w:val="24"/>
          <w:szCs w:val="24"/>
          <w:lang w:eastAsia="pl-PL"/>
        </w:rPr>
      </w:pPr>
      <w:r>
        <w:rPr>
          <w:rFonts w:eastAsia="Times New Roman" w:cs="Calibri" w:cstheme="minorHAnsi"/>
          <w:b/>
          <w:bCs/>
          <w:kern w:val="2"/>
          <w:sz w:val="24"/>
          <w:szCs w:val="24"/>
          <w:lang w:eastAsia="pl-PL"/>
        </w:rPr>
        <w:t>Prawo właściwe, język, zmiany umowy</w:t>
      </w:r>
    </w:p>
    <w:p>
      <w:pPr>
        <w:pStyle w:val="Normal"/>
        <w:numPr>
          <w:ilvl w:val="0"/>
          <w:numId w:val="78"/>
        </w:numPr>
        <w:tabs>
          <w:tab w:val="clear" w:pos="708"/>
          <w:tab w:val="left" w:pos="360" w:leader="none"/>
        </w:tabs>
        <w:spacing w:lineRule="auto" w:line="240" w:before="0" w:after="0"/>
        <w:ind w:left="340" w:hanging="340"/>
        <w:jc w:val="both"/>
        <w:rPr>
          <w:rFonts w:cs="Calibri" w:cstheme="minorHAnsi"/>
          <w:spacing w:val="-3"/>
          <w:sz w:val="24"/>
          <w:szCs w:val="24"/>
          <w:lang w:eastAsia="pl-PL"/>
        </w:rPr>
      </w:pPr>
      <w:r>
        <w:rPr>
          <w:rFonts w:cs="Calibri" w:cstheme="minorHAnsi"/>
          <w:spacing w:val="-3"/>
          <w:sz w:val="24"/>
          <w:szCs w:val="24"/>
          <w:lang w:eastAsia="pl-PL"/>
        </w:rPr>
        <w:t>W zakresie nieuregulowanym w umowie znajdują zastosowanie przepisy regulujące kwestię udzielania zamówień publicznych, a w zakresie niesprzecznym z tymi przepisami – Kodeks cywilny oraz Prawo Energetyczne.</w:t>
      </w:r>
      <w:r>
        <w:rPr>
          <w:rFonts w:cs="Calibri" w:cstheme="minorHAnsi"/>
          <w:sz w:val="24"/>
          <w:szCs w:val="24"/>
          <w:lang w:eastAsia="pl-PL"/>
        </w:rPr>
        <w:t xml:space="preserve"> </w:t>
      </w:r>
    </w:p>
    <w:p>
      <w:pPr>
        <w:pStyle w:val="Normal"/>
        <w:numPr>
          <w:ilvl w:val="0"/>
          <w:numId w:val="79"/>
        </w:numPr>
        <w:tabs>
          <w:tab w:val="clear" w:pos="708"/>
          <w:tab w:val="left" w:pos="360" w:leader="none"/>
        </w:tabs>
        <w:spacing w:lineRule="auto" w:line="240" w:before="0" w:after="0"/>
        <w:ind w:left="340" w:hanging="340"/>
        <w:jc w:val="both"/>
        <w:rPr>
          <w:rFonts w:cs="Calibri" w:cstheme="minorHAnsi"/>
          <w:spacing w:val="-3"/>
          <w:sz w:val="24"/>
          <w:szCs w:val="24"/>
          <w:lang w:eastAsia="pl-PL"/>
        </w:rPr>
      </w:pPr>
      <w:r>
        <w:rPr>
          <w:rFonts w:cs="Calibri" w:cstheme="minorHAnsi"/>
          <w:spacing w:val="-3"/>
          <w:sz w:val="24"/>
          <w:szCs w:val="24"/>
          <w:lang w:eastAsia="pl-PL"/>
        </w:rPr>
        <w:t xml:space="preserve">Niniejsza umowa została zawarta w języku polskim. </w:t>
      </w:r>
    </w:p>
    <w:p>
      <w:pPr>
        <w:pStyle w:val="Normal"/>
        <w:numPr>
          <w:ilvl w:val="0"/>
          <w:numId w:val="80"/>
        </w:numPr>
        <w:tabs>
          <w:tab w:val="clear" w:pos="708"/>
          <w:tab w:val="left" w:pos="360" w:leader="none"/>
        </w:tabs>
        <w:spacing w:lineRule="auto" w:line="240" w:before="0" w:after="0"/>
        <w:ind w:left="340" w:hanging="340"/>
        <w:jc w:val="both"/>
        <w:rPr>
          <w:rFonts w:cs="Calibri" w:cstheme="minorHAnsi"/>
          <w:spacing w:val="-3"/>
          <w:sz w:val="24"/>
          <w:szCs w:val="24"/>
          <w:lang w:eastAsia="pl-PL"/>
        </w:rPr>
      </w:pPr>
      <w:r>
        <w:rPr>
          <w:rFonts w:cs="Calibri" w:cstheme="minorHAnsi"/>
          <w:spacing w:val="-3"/>
          <w:sz w:val="24"/>
          <w:szCs w:val="24"/>
          <w:lang w:eastAsia="pl-PL"/>
        </w:rPr>
        <w:t xml:space="preserve">Wszelkie zmiany umowy wymagają zachowania formy pisemnej, pod rygorem nieważności. </w:t>
      </w:r>
    </w:p>
    <w:p>
      <w:pPr>
        <w:pStyle w:val="Normal"/>
        <w:numPr>
          <w:ilvl w:val="0"/>
          <w:numId w:val="81"/>
        </w:numPr>
        <w:tabs>
          <w:tab w:val="clear" w:pos="708"/>
          <w:tab w:val="left" w:pos="360" w:leader="none"/>
        </w:tabs>
        <w:spacing w:lineRule="auto" w:line="240" w:before="0" w:after="0"/>
        <w:ind w:left="340" w:hanging="340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Zakazuje się zmian postanowień zawartej umowy w stosunku do treści oferty, na podstawie której dokonano wyboru wykonawcy, chyba, że zachodzą okoliczności wymienione w art. 455 ustawy prawo zamówień Publicznych.</w:t>
      </w:r>
    </w:p>
    <w:p>
      <w:pPr>
        <w:pStyle w:val="Normal"/>
        <w:numPr>
          <w:ilvl w:val="0"/>
          <w:numId w:val="82"/>
        </w:numPr>
        <w:tabs>
          <w:tab w:val="clear" w:pos="708"/>
          <w:tab w:val="left" w:pos="360" w:leader="none"/>
        </w:tabs>
        <w:spacing w:lineRule="auto" w:line="240" w:before="0" w:after="0"/>
        <w:ind w:left="340" w:hanging="340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eastAsia="Arial Unicode MS" w:cs="Calibri" w:cstheme="minorHAnsi"/>
          <w:sz w:val="24"/>
          <w:szCs w:val="24"/>
          <w:lang w:eastAsia="pl-PL"/>
        </w:rPr>
        <w:t>Zamawiający przewiduje następujące</w:t>
      </w:r>
      <w:r>
        <w:rPr>
          <w:rFonts w:cs="Calibri" w:cstheme="minorHAnsi"/>
          <w:sz w:val="24"/>
          <w:szCs w:val="24"/>
          <w:lang w:eastAsia="pl-PL"/>
        </w:rPr>
        <w:t xml:space="preserve"> zmiany postanowień zawartej umowy w zakresie:</w:t>
      </w:r>
    </w:p>
    <w:p>
      <w:pPr>
        <w:pStyle w:val="Normal"/>
        <w:numPr>
          <w:ilvl w:val="0"/>
          <w:numId w:val="83"/>
        </w:numPr>
        <w:spacing w:lineRule="auto" w:line="240" w:before="0" w:after="0"/>
        <w:ind w:left="426" w:hanging="360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zmiany stawki podatku VAT wprowadzonej przepisami prawa - może się zmienić od dnia wejścia w życie danego aktu prawnego, w takim przypadku zmieni się wartość stawki podatku VAT i ceny brutto, cena netto pozostanie bez zmian;</w:t>
      </w:r>
    </w:p>
    <w:p>
      <w:pPr>
        <w:pStyle w:val="Normal"/>
        <w:numPr>
          <w:ilvl w:val="0"/>
          <w:numId w:val="84"/>
        </w:numPr>
        <w:spacing w:lineRule="auto" w:line="240" w:before="0" w:after="0"/>
        <w:ind w:left="426" w:hanging="360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zmiany ceny netto paliwa gazowego w związku z ustawową zmianą kwalifikacji w zakresie podatku akcyzowego</w:t>
      </w:r>
    </w:p>
    <w:p>
      <w:pPr>
        <w:pStyle w:val="Normal"/>
        <w:numPr>
          <w:ilvl w:val="0"/>
          <w:numId w:val="85"/>
        </w:numPr>
        <w:spacing w:lineRule="auto" w:line="240" w:before="0" w:after="0"/>
        <w:ind w:left="426" w:hanging="360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 xml:space="preserve">Stawki opłat sieciowych, o których mowa w § 6 ust 4 niniejszej umowy, mogą ulec zmianie w przypadku gdy Prezes Urzędu Regulacji Energetyki zatwierdzi nowe Taryfy OSD oraz w przypadku ustawowej zmiany stawki podatku od towarów i usług. </w:t>
      </w:r>
    </w:p>
    <w:p>
      <w:pPr>
        <w:pStyle w:val="Normal"/>
        <w:numPr>
          <w:ilvl w:val="0"/>
          <w:numId w:val="86"/>
        </w:numPr>
        <w:spacing w:lineRule="auto" w:line="240" w:before="0" w:after="0"/>
        <w:ind w:left="426" w:hanging="360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eastAsia="Calibri" w:cs="Calibri" w:cstheme="minorHAnsi" w:eastAsiaTheme="minorHAnsi"/>
          <w:b/>
          <w:bCs/>
          <w:i/>
          <w:iCs/>
          <w:kern w:val="2"/>
          <w:sz w:val="24"/>
          <w:szCs w:val="24"/>
          <w:lang w:eastAsia="pl-PL"/>
          <w14:ligatures w14:val="standardContextual"/>
        </w:rPr>
        <w:t>zmiany stawek (wzrostu lub spadku) za paliwo gazowe oraz opłaty abonamentowej dla punktów objętych ochroną taryfową, w przypadku zatwierdzenia przez Prezesa URE nowej taryfy Wykonawcy</w:t>
      </w:r>
      <w:r>
        <w:rPr>
          <w:rFonts w:eastAsia="Calibri" w:cs="Calibri" w:cstheme="minorHAnsi" w:eastAsiaTheme="minorHAnsi"/>
          <w:kern w:val="2"/>
          <w:sz w:val="24"/>
          <w:szCs w:val="24"/>
          <w:lang w:eastAsia="pl-PL"/>
          <w14:ligatures w14:val="standardContextual"/>
        </w:rPr>
        <w:t>.</w:t>
      </w:r>
    </w:p>
    <w:p>
      <w:pPr>
        <w:pStyle w:val="Normal"/>
        <w:numPr>
          <w:ilvl w:val="0"/>
          <w:numId w:val="87"/>
        </w:numPr>
        <w:spacing w:lineRule="auto" w:line="240" w:before="0" w:after="0"/>
        <w:ind w:left="426" w:hanging="360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zmiana numeru konta bankowego, zmiany konta bankowego podanego przez Wykonawcę w § 6 ust. 10 umowy – zmiana ta może nastąpić jedynie w formie aneksu pod rygorem nieważności.</w:t>
      </w:r>
    </w:p>
    <w:p>
      <w:pPr>
        <w:pStyle w:val="Normal"/>
        <w:numPr>
          <w:ilvl w:val="0"/>
          <w:numId w:val="88"/>
        </w:numPr>
        <w:spacing w:lineRule="auto" w:line="240" w:before="0" w:after="0"/>
        <w:ind w:left="426" w:hanging="360"/>
        <w:contextualSpacing/>
        <w:jc w:val="both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iCs/>
          <w:sz w:val="24"/>
          <w:szCs w:val="24"/>
          <w:lang w:eastAsia="pl-PL"/>
        </w:rPr>
        <w:t xml:space="preserve">Strony dopuszczają możliwość zmiany wynagrodzenia z tytułu realizacji umowy w niżej opisanej sytuacji: </w:t>
      </w:r>
    </w:p>
    <w:p>
      <w:pPr>
        <w:pStyle w:val="Normalny1"/>
        <w:spacing w:lineRule="auto" w:line="276"/>
        <w:ind w:right="140" w:firstLine="426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a)</w:t>
        <w:tab/>
        <w:t>Na  podstawie art. 439 PZP Strony dopuszczają zmianę wynagrodzenia Wykonawcy. Strony przewidują możliwość zmiany dla stawki jednostkowej za kWh pobranego paliwa gazowego w odniesieniu do wolumenu nie objętego ochroną taryfową, w związku ze wzrostem cen paliwa gazowego, które Wykonawca musi zakupić w celu zrealizowania przedmiotu zamówienia.</w:t>
      </w:r>
    </w:p>
    <w:p>
      <w:pPr>
        <w:pStyle w:val="Normalny1"/>
        <w:spacing w:lineRule="auto" w:line="276"/>
        <w:ind w:right="140" w:firstLine="426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b)</w:t>
        <w:tab/>
        <w:t>Waloryzacja nie dotyczy cen jednostkowych stosowanych do rozliczeń i zawartych w taryfach  dystrybucyjnych i sprzedażowych zatwierdzonych przez Prezesa URE.</w:t>
      </w:r>
    </w:p>
    <w:p>
      <w:pPr>
        <w:pStyle w:val="Normalny1"/>
        <w:spacing w:lineRule="auto" w:line="276"/>
        <w:ind w:right="140" w:firstLine="426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c)</w:t>
        <w:tab/>
        <w:t>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wynagrodzenia.</w:t>
      </w:r>
    </w:p>
    <w:p>
      <w:pPr>
        <w:pStyle w:val="Normalny1"/>
        <w:spacing w:lineRule="auto" w:line="276"/>
        <w:ind w:right="140" w:firstLine="426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d)</w:t>
        <w:tab/>
        <w:t>Wykonawca oświadcza, że do dnia zawarcia przedmiotowej umowy dokonał zakupu gazu ziemnego w wysokości 100% (wielkość procentowa) na zasadach złożonej oferty.</w:t>
      </w:r>
    </w:p>
    <w:p>
      <w:pPr>
        <w:pStyle w:val="Normalny1"/>
        <w:spacing w:lineRule="auto" w:line="276"/>
        <w:ind w:right="140" w:firstLine="426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e)</w:t>
        <w:tab/>
        <w:t xml:space="preserve">Warunkiem zastosowania mechanizmu waloryzacji jest złożenie przez Wykonawcę wniosku o zmianę stawki jednostkowej za 1 kWh paliwa gazowego 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   </w:t>
      </w:r>
    </w:p>
    <w:p>
      <w:pPr>
        <w:pStyle w:val="Normalny1"/>
        <w:spacing w:lineRule="auto" w:line="276"/>
        <w:ind w:right="140" w:firstLine="426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f)</w:t>
        <w:tab/>
        <w:t>Wykonawca składając wniosek o zmianę, powinien przedstawić w szczególności wyliczenie wnioskowanej kwoty zmiany wynagrodzenia oraz dowody na to, że zmiana ceny paliwa gazowego na TGE wpływa na koszt realizacji zamówienia.</w:t>
      </w:r>
    </w:p>
    <w:p>
      <w:pPr>
        <w:pStyle w:val="Normalny1"/>
        <w:spacing w:lineRule="auto" w:line="276"/>
        <w:ind w:right="140" w:firstLine="426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g)</w:t>
        <w:tab/>
        <w:t>Zmiana wynagrodzenia w oparciu o niniejszy ustęp wymaga zgodnej woli obu stron wyrażonej aneksem do umowy przy czym Strona rozpatrująca zobowiązana jest rozpatrzyć wniosek Strony wnioskującej w terminie do 7 dni od daty wpływu (również w postaci elektronicznej).</w:t>
      </w:r>
    </w:p>
    <w:p>
      <w:pPr>
        <w:pStyle w:val="Normalny1"/>
        <w:spacing w:lineRule="auto" w:line="276"/>
        <w:ind w:right="140" w:firstLine="426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h)</w:t>
        <w:tab/>
        <w:t>Strona uprawniona jest do złożenia wniosku o waloryzacje w przypadku zmiany średnioważonej ceny miesięcznej RDNg (Rynek Dnia Następnego gazu) na Towarowej Giełdzie Energii SA (cena publikowana w Raportach Miesięcznych https://tge.pl/dane-statystyczne).</w:t>
      </w:r>
    </w:p>
    <w:p>
      <w:pPr>
        <w:pStyle w:val="Normalny1"/>
        <w:spacing w:lineRule="auto" w:line="276"/>
        <w:ind w:right="140" w:hanging="0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1) zmiana powinna być liczona od dnia zawarcia umowy</w:t>
      </w:r>
    </w:p>
    <w:p>
      <w:pPr>
        <w:pStyle w:val="Normalny1"/>
        <w:spacing w:lineRule="auto" w:line="276"/>
        <w:ind w:right="140" w:hanging="0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2) zmiana średnioważonej ceny miesięcznej RDNg na TGE może być kalkulowana po upływie 6 miesięcy obowiązywania umowy na poniższych zasadach:</w:t>
      </w:r>
    </w:p>
    <w:p>
      <w:pPr>
        <w:pStyle w:val="Normalny1"/>
        <w:spacing w:lineRule="auto" w:line="276"/>
        <w:ind w:right="140" w:hanging="0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1.1) wartość od 30% do 40% to wszystkie ceny jednostkowe paliwa gazowego zostaną odpowiednio powiększone o 2%</w:t>
      </w:r>
    </w:p>
    <w:p>
      <w:pPr>
        <w:pStyle w:val="Normalny1"/>
        <w:spacing w:lineRule="auto" w:line="276"/>
        <w:ind w:right="140" w:hanging="0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1.2) wartość od 40,1% do 50% to wszystkie ceny jednostkowe paliwa gazowego zostaną odpowiednio powiększone o 3%</w:t>
      </w:r>
    </w:p>
    <w:p>
      <w:pPr>
        <w:pStyle w:val="Normalny1"/>
        <w:spacing w:lineRule="auto" w:line="276"/>
        <w:ind w:right="140" w:hanging="0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1.3) wartość od 50,1% to wszystkie ceny jednostkowe paliwa gazowego zostaną odpowiednio powiększone o 5%</w:t>
      </w:r>
    </w:p>
    <w:p>
      <w:pPr>
        <w:pStyle w:val="Normalny1"/>
        <w:spacing w:lineRule="auto" w:line="276"/>
        <w:ind w:right="140" w:hanging="0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i)</w:t>
        <w:tab/>
        <w:t>Zmiana  wysokości  cen  jednostkowych  nastąpi  z dniem podpisanie aneksu.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b/>
          <w:b/>
          <w:bCs/>
          <w:spacing w:val="-3"/>
          <w:sz w:val="24"/>
          <w:szCs w:val="24"/>
          <w:lang w:eastAsia="pl-PL"/>
        </w:rPr>
      </w:pPr>
      <w:r>
        <w:rPr>
          <w:rFonts w:cs="Calibri" w:cstheme="minorHAnsi"/>
          <w:b/>
          <w:sz w:val="24"/>
          <w:szCs w:val="24"/>
          <w:lang w:eastAsia="pl-PL"/>
        </w:rPr>
        <w:t>6.</w:t>
      </w:r>
      <w:r>
        <w:rPr>
          <w:rFonts w:cs="Calibri" w:cstheme="minorHAnsi"/>
          <w:b/>
          <w:bCs/>
          <w:spacing w:val="-3"/>
          <w:sz w:val="24"/>
          <w:szCs w:val="24"/>
          <w:lang w:eastAsia="pl-PL"/>
        </w:rPr>
        <w:t xml:space="preserve"> </w:t>
      </w:r>
      <w:r>
        <w:rPr>
          <w:rFonts w:cs="Calibri" w:cstheme="minorHAnsi"/>
          <w:spacing w:val="-3"/>
          <w:sz w:val="24"/>
          <w:szCs w:val="24"/>
          <w:lang w:eastAsia="pl-PL"/>
        </w:rPr>
        <w:t xml:space="preserve">Zmiany dokonane z naruszeniem ust. 3,4,5 niniejszego </w:t>
      </w:r>
      <w:r>
        <w:rPr>
          <w:rFonts w:cs="Calibri" w:cstheme="minorHAnsi"/>
          <w:sz w:val="24"/>
          <w:szCs w:val="24"/>
          <w:lang w:eastAsia="pl-PL"/>
        </w:rPr>
        <w:t xml:space="preserve">§ </w:t>
      </w:r>
      <w:r>
        <w:rPr>
          <w:rFonts w:cs="Calibri" w:cstheme="minorHAnsi"/>
          <w:spacing w:val="-3"/>
          <w:sz w:val="24"/>
          <w:szCs w:val="24"/>
          <w:lang w:eastAsia="pl-PL"/>
        </w:rPr>
        <w:t>są nieważne.</w:t>
      </w:r>
    </w:p>
    <w:p>
      <w:pPr>
        <w:pStyle w:val="Normal"/>
        <w:tabs>
          <w:tab w:val="clear" w:pos="708"/>
          <w:tab w:val="left" w:pos="3790" w:leader="none"/>
          <w:tab w:val="center" w:pos="4536" w:leader="none"/>
        </w:tabs>
        <w:spacing w:lineRule="auto" w:line="240" w:before="0" w:after="0"/>
        <w:jc w:val="center"/>
        <w:rPr>
          <w:rFonts w:eastAsia="Calibri" w:cs="Calibri" w:cstheme="minorHAnsi"/>
          <w:b/>
          <w:b/>
          <w:bCs/>
          <w:sz w:val="24"/>
          <w:szCs w:val="24"/>
        </w:rPr>
      </w:pPr>
      <w:r>
        <w:rPr>
          <w:rFonts w:eastAsia="Calibri" w:cs="Calibri" w:cstheme="minorHAnsi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3790" w:leader="none"/>
          <w:tab w:val="center" w:pos="4536" w:leader="none"/>
        </w:tabs>
        <w:spacing w:lineRule="auto" w:line="240" w:before="0" w:after="0"/>
        <w:jc w:val="center"/>
        <w:rPr>
          <w:rFonts w:eastAsia="Calibri" w:cs="Calibri" w:cstheme="minorHAnsi"/>
          <w:b/>
          <w:b/>
          <w:bCs/>
          <w:sz w:val="24"/>
          <w:szCs w:val="24"/>
        </w:rPr>
      </w:pPr>
      <w:r>
        <w:rPr>
          <w:rFonts w:eastAsia="Calibri" w:cs="Calibri" w:cstheme="minorHAnsi"/>
          <w:b/>
          <w:bCs/>
          <w:sz w:val="24"/>
          <w:szCs w:val="24"/>
        </w:rPr>
        <w:t>§ 11.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/>
          <w:b/>
          <w:b/>
          <w:bCs/>
          <w:sz w:val="24"/>
          <w:szCs w:val="24"/>
        </w:rPr>
      </w:pPr>
      <w:r>
        <w:rPr>
          <w:rFonts w:eastAsia="Calibri" w:cs="Calibri" w:cstheme="minorHAnsi"/>
          <w:b/>
          <w:bCs/>
          <w:sz w:val="24"/>
          <w:szCs w:val="24"/>
        </w:rPr>
        <w:t>Egzemplarze umowy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jc w:val="both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 xml:space="preserve">Umowa została sporządzona w dwóch jednobrzmiących egzemplarzach, po jednym dla każdej ze stron.    </w:t>
      </w:r>
    </w:p>
    <w:p>
      <w:pPr>
        <w:pStyle w:val="Normal"/>
        <w:suppressAutoHyphens w:val="true"/>
        <w:spacing w:lineRule="auto" w:line="240" w:before="0" w:after="0"/>
        <w:rPr>
          <w:rFonts w:cs="Calibri" w:cstheme="minorHAnsi"/>
          <w:b/>
          <w:b/>
          <w:bCs/>
          <w:sz w:val="24"/>
          <w:szCs w:val="24"/>
          <w:lang w:eastAsia="pl-PL"/>
        </w:rPr>
      </w:pPr>
      <w:r>
        <w:rPr>
          <w:rFonts w:cs="Calibri" w:cstheme="minorHAnsi"/>
          <w:b/>
          <w:bCs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b/>
          <w:bCs/>
          <w:sz w:val="24"/>
          <w:szCs w:val="24"/>
          <w:lang w:eastAsia="pl-PL"/>
        </w:rPr>
        <w:t>Załączniki do umowy:</w:t>
      </w:r>
    </w:p>
    <w:p>
      <w:pPr>
        <w:pStyle w:val="Normal"/>
        <w:suppressAutoHyphens w:val="true"/>
        <w:spacing w:lineRule="auto" w:line="240" w:before="0" w:after="0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 xml:space="preserve">Załącznik nr 1 </w:t>
      </w:r>
      <w:r>
        <w:rPr>
          <w:rFonts w:cs="Calibri" w:cstheme="minorHAnsi"/>
          <w:i/>
          <w:iCs/>
          <w:sz w:val="24"/>
          <w:szCs w:val="24"/>
          <w:lang w:eastAsia="pl-PL"/>
        </w:rPr>
        <w:t xml:space="preserve">– </w:t>
      </w:r>
      <w:r>
        <w:rPr>
          <w:rFonts w:cs="Calibri" w:cstheme="minorHAnsi"/>
          <w:sz w:val="24"/>
          <w:szCs w:val="24"/>
          <w:lang w:eastAsia="pl-PL"/>
        </w:rPr>
        <w:t xml:space="preserve">Opis przedmiotu zamówienia </w:t>
      </w:r>
    </w:p>
    <w:p>
      <w:pPr>
        <w:pStyle w:val="Normal"/>
        <w:suppressAutoHyphens w:val="true"/>
        <w:spacing w:lineRule="auto" w:line="240" w:before="0" w:after="0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 xml:space="preserve">Załącznik nr 2 - Formularz ofertowy </w:t>
      </w:r>
    </w:p>
    <w:p>
      <w:pPr>
        <w:pStyle w:val="Normal"/>
        <w:suppressAutoHyphens w:val="true"/>
        <w:spacing w:lineRule="auto" w:line="240" w:before="0" w:after="0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ab/>
        <w:tab/>
        <w:tab/>
        <w:tab/>
        <w:tab/>
        <w:tab/>
        <w:tab/>
      </w:r>
    </w:p>
    <w:p>
      <w:pPr>
        <w:pStyle w:val="Normal"/>
        <w:suppressAutoHyphens w:val="true"/>
        <w:spacing w:lineRule="auto" w:line="240" w:before="0" w:after="0"/>
        <w:ind w:left="4248" w:firstLine="708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Akceptuję pod względem finansowym</w:t>
      </w:r>
    </w:p>
    <w:p>
      <w:pPr>
        <w:pStyle w:val="Normal"/>
        <w:suppressAutoHyphens w:val="true"/>
        <w:spacing w:lineRule="auto" w:line="240" w:before="0" w:after="0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left="4956" w:firstLine="708"/>
        <w:rPr>
          <w:rFonts w:cs="Calibri" w:cstheme="minorHAnsi"/>
          <w:sz w:val="24"/>
          <w:szCs w:val="24"/>
          <w:lang w:eastAsia="pl-PL"/>
        </w:rPr>
      </w:pPr>
      <w:r>
        <w:rPr>
          <w:rFonts w:cs="Calibri" w:cstheme="minorHAnsi"/>
          <w:sz w:val="24"/>
          <w:szCs w:val="24"/>
          <w:lang w:eastAsia="pl-PL"/>
        </w:rPr>
        <w:t>……………………………</w:t>
      </w:r>
      <w:r>
        <w:rPr>
          <w:rFonts w:cs="Calibri" w:cstheme="minorHAnsi"/>
          <w:sz w:val="24"/>
          <w:szCs w:val="24"/>
          <w:lang w:eastAsia="pl-PL"/>
        </w:rPr>
        <w:t>.</w:t>
      </w:r>
    </w:p>
    <w:p>
      <w:pPr>
        <w:pStyle w:val="Normal"/>
        <w:suppressAutoHyphens w:val="true"/>
        <w:spacing w:lineRule="auto" w:line="240" w:before="0" w:after="0"/>
        <w:rPr>
          <w:rFonts w:eastAsia="Calibri" w:cs="Calibri" w:cstheme="minorHAnsi" w:eastAsiaTheme="minorHAnsi"/>
          <w:b/>
          <w:b/>
          <w:bCs/>
          <w:sz w:val="24"/>
          <w:szCs w:val="24"/>
        </w:rPr>
      </w:pPr>
      <w:r>
        <w:rPr>
          <w:rFonts w:eastAsia="Calibri" w:cs="Calibri" w:cstheme="minorHAnsi" w:eastAsia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eastAsia="Calibri" w:cs="Calibri" w:cstheme="minorHAnsi" w:eastAsiaTheme="minorHAnsi"/>
          <w:b/>
          <w:b/>
          <w:bCs/>
          <w:sz w:val="24"/>
          <w:szCs w:val="24"/>
        </w:rPr>
      </w:pPr>
      <w:r>
        <w:rPr>
          <w:rFonts w:eastAsia="Calibri" w:cs="Calibri" w:cstheme="minorHAnsi" w:eastAsiaTheme="minorHAnsi"/>
          <w:b/>
          <w:bCs/>
          <w:sz w:val="24"/>
          <w:szCs w:val="24"/>
        </w:rPr>
        <w:t xml:space="preserve">WYKONAWCA                     </w:t>
        <w:tab/>
        <w:tab/>
        <w:t xml:space="preserve">                                </w:t>
        <w:tab/>
        <w:t xml:space="preserve">    ZAMAWIAJĄCY      </w:t>
      </w:r>
    </w:p>
    <w:p>
      <w:pPr>
        <w:pStyle w:val="Normal"/>
        <w:spacing w:lineRule="auto" w:line="240" w:before="0" w:after="0"/>
        <w:rPr>
          <w:rFonts w:eastAsia="Calibri" w:cs="Calibri" w:cstheme="minorHAnsi" w:eastAsiaTheme="minorHAnsi"/>
          <w:b/>
          <w:b/>
          <w:bCs/>
          <w:sz w:val="24"/>
          <w:szCs w:val="24"/>
        </w:rPr>
      </w:pPr>
      <w:r>
        <w:rPr>
          <w:rFonts w:eastAsia="Calibri" w:cs="Calibri" w:cstheme="minorHAnsi" w:eastAsiaTheme="minorHAnsi"/>
          <w:b/>
          <w:bCs/>
          <w:sz w:val="24"/>
          <w:szCs w:val="24"/>
        </w:rPr>
      </w:r>
    </w:p>
    <w:p>
      <w:pPr>
        <w:pStyle w:val="Normal"/>
        <w:spacing w:before="0" w:after="160"/>
        <w:rPr>
          <w:rFonts w:cs="Calibri" w:cstheme="minorHAnsi"/>
          <w:sz w:val="24"/>
          <w:szCs w:val="24"/>
        </w:rPr>
      </w:pPr>
      <w:r>
        <w:rPr/>
      </w:r>
    </w:p>
    <w:sectPr>
      <w:footerReference w:type="default" r:id="rId4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imesNewRomanPSMT">
    <w:charset w:val="ee"/>
    <w:family w:val="roman"/>
    <w:pitch w:val="variable"/>
  </w:font>
  <w:font w:name="Neo Sans Pro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48478019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i w:val="false"/>
        <w:b/>
        <w:iCs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false"/>
        <w:b/>
        <w:iCs w:val="false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6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6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b/>
        <w:szCs w:val="22"/>
        <w:bCs/>
        <w:rFonts w:ascii="Neo Sans Pro" w:hAnsi="Neo Sans Pro" w:eastAsia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6"/>
      <w:numFmt w:val="decimal"/>
      <w:lvlText w:val="%1)"/>
      <w:lvlJc w:val="left"/>
      <w:pPr>
        <w:tabs>
          <w:tab w:val="num" w:pos="0"/>
        </w:tabs>
        <w:ind w:left="7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dstrike w:val="false"/>
        <w:strike w:val="false"/>
        <w:i w:val="false"/>
        <w:u w:val="none"/>
        <w:b/>
        <w:effect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i w:val="false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i w:val="false"/>
        <w:b/>
        <w:iCs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false"/>
        <w:b/>
        <w:iCs w:val="false"/>
        <w:bCs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6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6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2"/>
        <w:b/>
        <w:szCs w:val="22"/>
        <w:bCs/>
        <w:rFonts w:ascii="Neo Sans Pro" w:hAnsi="Neo Sans Pro" w:eastAsia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19">
    <w:lvl w:ilvl="0">
      <w:start w:val="16"/>
      <w:numFmt w:val="decimal"/>
      <w:lvlText w:val="%1)"/>
      <w:lvlJc w:val="left"/>
      <w:pPr>
        <w:tabs>
          <w:tab w:val="num" w:pos="0"/>
        </w:tabs>
        <w:ind w:left="71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dstrike w:val="false"/>
        <w:strike w:val="false"/>
        <w:i w:val="false"/>
        <w:u w:val="none"/>
        <w:b/>
        <w:effect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i w:val="false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13"/>
    <w:lvlOverride w:ilvl="3">
      <w:startOverride w:val="1"/>
    </w:lvlOverride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4"/>
    <w:lvlOverride w:ilvl="0">
      <w:startOverride w:val="1"/>
    </w:lvlOverride>
  </w:num>
  <w:num w:numId="35">
    <w:abstractNumId w:val="14"/>
  </w:num>
  <w:num w:numId="36">
    <w:abstractNumId w:val="14"/>
  </w:num>
  <w:num w:numId="37">
    <w:abstractNumId w:val="14"/>
  </w:num>
  <w:num w:numId="38">
    <w:abstractNumId w:val="15"/>
    <w:lvlOverride w:ilvl="0">
      <w:startOverride w:val="1"/>
    </w:lvlOverride>
  </w:num>
  <w:num w:numId="39">
    <w:abstractNumId w:val="15"/>
  </w:num>
  <w:num w:numId="40">
    <w:abstractNumId w:val="16"/>
    <w:lvlOverride w:ilvl="0">
      <w:startOverride w:val="1"/>
    </w:lvlOverride>
  </w:num>
  <w:num w:numId="41">
    <w:abstractNumId w:val="16"/>
  </w:num>
  <w:num w:numId="42">
    <w:abstractNumId w:val="17"/>
    <w:lvlOverride w:ilvl="0">
      <w:startOverride w:val="1"/>
    </w:lvlOverride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  <w:num w:numId="50">
    <w:abstractNumId w:val="18"/>
    <w:lvlOverride w:ilvl="0">
      <w:startOverride w:val="1"/>
    </w:lvlOverride>
  </w:num>
  <w:num w:numId="51">
    <w:abstractNumId w:val="18"/>
  </w:num>
  <w:num w:numId="52">
    <w:abstractNumId w:val="18"/>
  </w:num>
  <w:num w:numId="53">
    <w:abstractNumId w:val="18"/>
  </w:num>
  <w:num w:numId="54">
    <w:abstractNumId w:val="18"/>
  </w:num>
  <w:num w:numId="55">
    <w:abstractNumId w:val="19"/>
    <w:lvlOverride w:ilvl="0">
      <w:startOverride w:val="1"/>
    </w:lvlOverride>
  </w:num>
  <w:num w:numId="56">
    <w:abstractNumId w:val="19"/>
  </w:num>
  <w:num w:numId="57">
    <w:abstractNumId w:val="19"/>
  </w:num>
  <w:num w:numId="58">
    <w:abstractNumId w:val="19"/>
  </w:num>
  <w:num w:numId="59">
    <w:abstractNumId w:val="20"/>
    <w:lvlOverride w:ilvl="0">
      <w:startOverride w:val="1"/>
    </w:lvlOverride>
  </w:num>
  <w:num w:numId="60">
    <w:abstractNumId w:val="20"/>
  </w:num>
  <w:num w:numId="61">
    <w:abstractNumId w:val="21"/>
    <w:lvlOverride w:ilvl="0">
      <w:startOverride w:val="1"/>
    </w:lvlOverride>
  </w:num>
  <w:num w:numId="62">
    <w:abstractNumId w:val="21"/>
  </w:num>
  <w:num w:numId="63">
    <w:abstractNumId w:val="20"/>
  </w:num>
  <w:num w:numId="64">
    <w:abstractNumId w:val="20"/>
  </w:num>
  <w:num w:numId="65">
    <w:abstractNumId w:val="20"/>
  </w:num>
  <w:num w:numId="66">
    <w:abstractNumId w:val="20"/>
  </w:num>
  <w:num w:numId="67">
    <w:abstractNumId w:val="20"/>
  </w:num>
  <w:num w:numId="68">
    <w:abstractNumId w:val="20"/>
  </w:num>
  <w:num w:numId="69">
    <w:abstractNumId w:val="20"/>
  </w:num>
  <w:num w:numId="70">
    <w:abstractNumId w:val="20"/>
  </w:num>
  <w:num w:numId="71">
    <w:abstractNumId w:val="20"/>
  </w:num>
  <w:num w:numId="72">
    <w:abstractNumId w:val="20"/>
  </w:num>
  <w:num w:numId="73">
    <w:abstractNumId w:val="20"/>
  </w:num>
  <w:num w:numId="74">
    <w:abstractNumId w:val="20"/>
  </w:num>
  <w:num w:numId="75">
    <w:abstractNumId w:val="20"/>
  </w:num>
  <w:num w:numId="76">
    <w:abstractNumId w:val="22"/>
    <w:lvlOverride w:ilvl="0">
      <w:startOverride w:val="1"/>
    </w:lvlOverride>
  </w:num>
  <w:num w:numId="77">
    <w:abstractNumId w:val="22"/>
  </w:num>
  <w:num w:numId="78">
    <w:abstractNumId w:val="23"/>
    <w:lvlOverride w:ilvl="0">
      <w:startOverride w:val="1"/>
    </w:lvlOverride>
  </w:num>
  <w:num w:numId="79">
    <w:abstractNumId w:val="23"/>
  </w:num>
  <w:num w:numId="80">
    <w:abstractNumId w:val="23"/>
  </w:num>
  <w:num w:numId="81">
    <w:abstractNumId w:val="23"/>
  </w:num>
  <w:num w:numId="82">
    <w:abstractNumId w:val="23"/>
  </w:num>
  <w:num w:numId="83">
    <w:abstractNumId w:val="24"/>
    <w:lvlOverride w:ilvl="0">
      <w:startOverride w:val="1"/>
    </w:lvlOverride>
  </w:num>
  <w:num w:numId="84">
    <w:abstractNumId w:val="24"/>
  </w:num>
  <w:num w:numId="85">
    <w:abstractNumId w:val="24"/>
  </w:num>
  <w:num w:numId="86">
    <w:abstractNumId w:val="24"/>
  </w:num>
  <w:num w:numId="87">
    <w:abstractNumId w:val="24"/>
  </w:num>
  <w:num w:numId="88">
    <w:abstractNumId w:val="24"/>
  </w:num>
</w:numbering>
</file>

<file path=word/settings.xml><?xml version="1.0" encoding="utf-8"?>
<w:settings xmlns:w="http://schemas.openxmlformats.org/wordprocessingml/2006/main">
  <w:zoom w:percent="1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8574a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48574a"/>
    <w:rPr>
      <w:color w:val="0563C1" w:themeColor="hyperlink"/>
      <w:u w:val="single"/>
    </w:rPr>
  </w:style>
  <w:style w:type="character" w:styleId="NagwekZnak" w:customStyle="1">
    <w:name w:val="Nagłówek Znak"/>
    <w:basedOn w:val="DefaultParagraphFont"/>
    <w:uiPriority w:val="99"/>
    <w:qFormat/>
    <w:rsid w:val="00306a44"/>
    <w:rPr>
      <w:rFonts w:eastAsia="" w:eastAsiaTheme="minorEastAsia"/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306a44"/>
    <w:rPr>
      <w:rFonts w:eastAsia="" w:eastAsiaTheme="minorEastAsia"/>
      <w:kern w:val="0"/>
      <w14:ligatures w14:val="non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d573f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8d573f"/>
    <w:rPr>
      <w:rFonts w:eastAsia="" w:eastAsiaTheme="minorEastAsia"/>
      <w:kern w:val="0"/>
      <w:sz w:val="20"/>
      <w:szCs w:val="20"/>
      <w14:ligatures w14:val="none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8d573f"/>
    <w:rPr>
      <w:rFonts w:eastAsia="" w:eastAsiaTheme="minorEastAsia"/>
      <w:b/>
      <w:bCs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41801"/>
    <w:rPr>
      <w:color w:val="605E5C"/>
      <w:shd w:fill="E1DFDD" w:val="clear"/>
    </w:rPr>
  </w:style>
  <w:style w:type="character" w:styleId="Domylnaczcionkaakapitu">
    <w:name w:val="Domyślna czcionka akapitu"/>
    <w:qFormat/>
    <w:rPr/>
  </w:style>
  <w:style w:type="character" w:styleId="Lrzxr">
    <w:name w:val="lrzxr"/>
    <w:basedOn w:val="Domylnaczcionka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237d02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06a4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306a4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8d573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8d573f"/>
    <w:pPr/>
    <w:rPr>
      <w:b/>
      <w:bCs/>
    </w:rPr>
  </w:style>
  <w:style w:type="paragraph" w:styleId="Normalny1" w:customStyle="1">
    <w:name w:val="Normalny1"/>
    <w:qFormat/>
    <w:rsid w:val="00f60f2c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zh-CN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techniczny@szpitalilza.com.pl" TargetMode="External"/><Relationship Id="rId3" Type="http://schemas.openxmlformats.org/officeDocument/2006/relationships/hyperlink" Target="mailto:sekretariat@szpitalilza.com.pl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LibreOffice/7.3.1.3$Windows_X86_64 LibreOffice_project/a69ca51ded25f3eefd52d7bf9a5fad8c90b87951</Application>
  <AppVersion>15.0000</AppVersion>
  <Pages>9</Pages>
  <Words>3086</Words>
  <Characters>19925</Characters>
  <CharactersWithSpaces>22971</CharactersWithSpaces>
  <Paragraphs>155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2023-12-12T11:50:00Z</dcterms:created>
  <dc:creator>Wierzbicka Iwona</dc:creator>
  <dc:description/>
  <dc:language>pl-PL</dc:language>
  <cp:lastModifiedBy/>
  <cp:lastPrinted>2024-12-03T06:57:00Z</cp:lastPrinted>
  <dcterms:modified xsi:type="dcterms:W3CDTF">2025-11-14T08:51:49Z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